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127E" w14:textId="77777777" w:rsidR="00372B1B" w:rsidRPr="004D4AD8" w:rsidRDefault="00372B1B" w:rsidP="00A046C5">
      <w:pPr>
        <w:jc w:val="both"/>
        <w:rPr>
          <w:b/>
          <w:sz w:val="22"/>
          <w:szCs w:val="22"/>
        </w:rPr>
      </w:pPr>
    </w:p>
    <w:p w14:paraId="6F839A1F" w14:textId="4E23E6F4" w:rsidR="001E4878" w:rsidRPr="00D83F1C" w:rsidRDefault="00FA184C" w:rsidP="001E4878">
      <w:pPr>
        <w:spacing w:after="60"/>
        <w:jc w:val="right"/>
        <w:rPr>
          <w:b/>
          <w:bCs/>
          <w:sz w:val="22"/>
          <w:szCs w:val="22"/>
          <w:lang w:eastAsia="en-US"/>
        </w:rPr>
      </w:pPr>
      <w:r w:rsidRPr="00D83F1C">
        <w:rPr>
          <w:b/>
          <w:bCs/>
          <w:sz w:val="22"/>
          <w:szCs w:val="22"/>
          <w:lang w:eastAsia="en-US"/>
        </w:rPr>
        <w:t>Lisa nr 3</w:t>
      </w:r>
    </w:p>
    <w:p w14:paraId="692781FE" w14:textId="77777777" w:rsidR="00124F6B" w:rsidRPr="00D83F1C" w:rsidRDefault="00124F6B" w:rsidP="00124F6B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bookmarkStart w:id="0" w:name="_Hlk83809751"/>
      <w:r w:rsidRPr="00D83F1C">
        <w:rPr>
          <w:rFonts w:eastAsia="Calibri"/>
          <w:bCs/>
          <w:color w:val="000000"/>
          <w:sz w:val="22"/>
          <w:szCs w:val="22"/>
          <w:lang w:eastAsia="en-US"/>
        </w:rPr>
        <w:t xml:space="preserve">06.11.2019 </w:t>
      </w:r>
      <w:bookmarkEnd w:id="0"/>
      <w:r w:rsidRPr="00D83F1C">
        <w:rPr>
          <w:rFonts w:eastAsia="Calibri"/>
          <w:bCs/>
          <w:color w:val="000000"/>
          <w:sz w:val="22"/>
          <w:szCs w:val="22"/>
          <w:lang w:eastAsia="en-US"/>
        </w:rPr>
        <w:t>sõlmitud</w:t>
      </w:r>
    </w:p>
    <w:p w14:paraId="2BB2E276" w14:textId="77777777" w:rsidR="00124F6B" w:rsidRPr="00D83F1C" w:rsidRDefault="00124F6B" w:rsidP="00124F6B">
      <w:pPr>
        <w:spacing w:after="60"/>
        <w:jc w:val="right"/>
        <w:rPr>
          <w:b/>
          <w:bCs/>
          <w:sz w:val="22"/>
          <w:szCs w:val="22"/>
          <w:lang w:eastAsia="en-US"/>
        </w:rPr>
      </w:pPr>
      <w:bookmarkStart w:id="1" w:name="_Hlk135406362"/>
      <w:r w:rsidRPr="00D83F1C">
        <w:rPr>
          <w:rFonts w:eastAsia="Calibri"/>
          <w:bCs/>
          <w:color w:val="000000"/>
          <w:sz w:val="22"/>
          <w:szCs w:val="22"/>
          <w:lang w:eastAsia="en-US"/>
        </w:rPr>
        <w:t xml:space="preserve">haldusteenuse lepingule nr </w:t>
      </w:r>
      <w:bookmarkStart w:id="2" w:name="_Hlk136426172"/>
      <w:r w:rsidRPr="00D83F1C">
        <w:rPr>
          <w:rFonts w:eastAsia="Calibri"/>
          <w:bCs/>
          <w:color w:val="000000"/>
          <w:sz w:val="22"/>
          <w:szCs w:val="22"/>
          <w:lang w:eastAsia="en-US"/>
        </w:rPr>
        <w:t>A17606/19</w:t>
      </w:r>
      <w:bookmarkEnd w:id="1"/>
      <w:bookmarkEnd w:id="2"/>
    </w:p>
    <w:p w14:paraId="324438EB" w14:textId="77777777" w:rsidR="001E4878" w:rsidRPr="00D83F1C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0CED40EC" w14:textId="77777777" w:rsidR="001E4878" w:rsidRPr="00D83F1C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2BA6E127" w14:textId="77777777" w:rsidR="001E4878" w:rsidRPr="00D83F1C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0B4A37BD" w14:textId="25610F5A" w:rsidR="00124F6B" w:rsidRPr="00D83F1C" w:rsidRDefault="00FA1E44" w:rsidP="00124F6B">
      <w:pPr>
        <w:jc w:val="center"/>
        <w:outlineLvl w:val="0"/>
        <w:rPr>
          <w:b/>
          <w:bCs/>
          <w:sz w:val="22"/>
          <w:szCs w:val="22"/>
        </w:rPr>
      </w:pPr>
      <w:bookmarkStart w:id="3" w:name="_Hlk189739893"/>
      <w:r w:rsidRPr="00D83F1C">
        <w:rPr>
          <w:b/>
          <w:sz w:val="22"/>
          <w:szCs w:val="22"/>
        </w:rPr>
        <w:t xml:space="preserve">KOKKULEPE </w:t>
      </w:r>
      <w:r w:rsidR="00124F6B" w:rsidRPr="00D83F1C">
        <w:rPr>
          <w:b/>
          <w:bCs/>
          <w:sz w:val="22"/>
          <w:szCs w:val="22"/>
        </w:rPr>
        <w:t>HALDUSTEENUSE LEPINGU NR A17606/19</w:t>
      </w:r>
      <w:r w:rsidR="00FA184C" w:rsidRPr="00D83F1C">
        <w:rPr>
          <w:b/>
          <w:bCs/>
          <w:sz w:val="22"/>
          <w:szCs w:val="22"/>
        </w:rPr>
        <w:t xml:space="preserve"> ALUSEL HANGITAVA</w:t>
      </w:r>
    </w:p>
    <w:p w14:paraId="0A008676" w14:textId="526006F1" w:rsidR="00FA1E44" w:rsidRPr="00D83F1C" w:rsidRDefault="00EC7BEC" w:rsidP="00124F6B">
      <w:pPr>
        <w:jc w:val="center"/>
        <w:outlineLvl w:val="0"/>
        <w:rPr>
          <w:b/>
          <w:bCs/>
          <w:sz w:val="22"/>
          <w:szCs w:val="22"/>
        </w:rPr>
      </w:pPr>
      <w:r w:rsidRPr="00D83F1C">
        <w:rPr>
          <w:b/>
          <w:bCs/>
          <w:sz w:val="22"/>
          <w:szCs w:val="22"/>
        </w:rPr>
        <w:t>ELEKTRIENERGIA VAHENDAMISEKS</w:t>
      </w:r>
      <w:bookmarkEnd w:id="3"/>
    </w:p>
    <w:p w14:paraId="6B1657AE" w14:textId="77777777" w:rsidR="00AB31AD" w:rsidRPr="00D83F1C" w:rsidRDefault="00AB31AD" w:rsidP="00A046C5">
      <w:pPr>
        <w:jc w:val="both"/>
        <w:rPr>
          <w:b/>
          <w:sz w:val="22"/>
          <w:szCs w:val="22"/>
        </w:rPr>
      </w:pPr>
    </w:p>
    <w:p w14:paraId="1263210E" w14:textId="77777777" w:rsidR="001E4878" w:rsidRPr="00D83F1C" w:rsidRDefault="001E4878" w:rsidP="00A046C5">
      <w:pPr>
        <w:jc w:val="both"/>
        <w:rPr>
          <w:b/>
          <w:sz w:val="22"/>
          <w:szCs w:val="22"/>
        </w:rPr>
      </w:pPr>
    </w:p>
    <w:p w14:paraId="532E8C78" w14:textId="77777777" w:rsidR="00AB31AD" w:rsidRPr="00D83F1C" w:rsidRDefault="00AB31AD" w:rsidP="00AB31AD">
      <w:pPr>
        <w:jc w:val="right"/>
        <w:rPr>
          <w:i/>
          <w:sz w:val="22"/>
          <w:szCs w:val="22"/>
        </w:rPr>
      </w:pPr>
      <w:r w:rsidRPr="00D83F1C">
        <w:rPr>
          <w:i/>
          <w:sz w:val="22"/>
          <w:szCs w:val="22"/>
        </w:rPr>
        <w:t>Kuupäev vastavalt digiallkirjastamise kuupäevale</w:t>
      </w:r>
    </w:p>
    <w:p w14:paraId="3BCFC4EA" w14:textId="77777777" w:rsidR="00AB31AD" w:rsidRPr="00D83F1C" w:rsidRDefault="00AB31AD" w:rsidP="00AB31AD">
      <w:pPr>
        <w:jc w:val="right"/>
        <w:rPr>
          <w:b/>
          <w:sz w:val="22"/>
          <w:szCs w:val="22"/>
        </w:rPr>
      </w:pPr>
    </w:p>
    <w:p w14:paraId="06412F37" w14:textId="6D4B62CA" w:rsidR="006C111B" w:rsidRPr="00D83F1C" w:rsidRDefault="00124F6B" w:rsidP="006C111B">
      <w:pPr>
        <w:pStyle w:val="Default"/>
        <w:jc w:val="both"/>
        <w:rPr>
          <w:bCs/>
          <w:sz w:val="22"/>
          <w:szCs w:val="22"/>
        </w:rPr>
      </w:pPr>
      <w:r w:rsidRPr="00D83F1C">
        <w:rPr>
          <w:rFonts w:eastAsia="Times New Roman"/>
          <w:b/>
          <w:bCs/>
          <w:color w:val="auto"/>
          <w:sz w:val="22"/>
          <w:szCs w:val="22"/>
          <w:lang w:eastAsia="et-EE"/>
        </w:rPr>
        <w:t>Transpordiamet</w:t>
      </w:r>
      <w:r w:rsidRPr="00D83F1C">
        <w:rPr>
          <w:rFonts w:eastAsia="Times New Roman"/>
          <w:bCs/>
          <w:color w:val="auto"/>
          <w:sz w:val="22"/>
          <w:szCs w:val="22"/>
          <w:lang w:eastAsia="et-EE"/>
        </w:rPr>
        <w:t>, registrikood 70001490, asukoht Valge 4, 11413 Tallinn, mida esindab põhikirja</w:t>
      </w:r>
      <w:r w:rsidRPr="00D83F1C">
        <w:rPr>
          <w:rFonts w:eastAsia="Times New Roman"/>
          <w:bCs/>
          <w:i/>
          <w:iCs/>
          <w:color w:val="auto"/>
          <w:sz w:val="22"/>
          <w:szCs w:val="22"/>
          <w:lang w:eastAsia="et-EE"/>
        </w:rPr>
        <w:t xml:space="preserve"> </w:t>
      </w:r>
      <w:r w:rsidRPr="00D83F1C">
        <w:rPr>
          <w:rFonts w:eastAsia="Times New Roman"/>
          <w:bCs/>
          <w:color w:val="auto"/>
          <w:sz w:val="22"/>
          <w:szCs w:val="22"/>
          <w:lang w:eastAsia="et-EE"/>
        </w:rPr>
        <w:t xml:space="preserve">alusel peadirektor Priit </w:t>
      </w:r>
      <w:proofErr w:type="spellStart"/>
      <w:r w:rsidRPr="00D83F1C">
        <w:rPr>
          <w:rFonts w:eastAsia="Times New Roman"/>
          <w:bCs/>
          <w:color w:val="auto"/>
          <w:sz w:val="22"/>
          <w:szCs w:val="22"/>
          <w:lang w:eastAsia="et-EE"/>
        </w:rPr>
        <w:t>Sauk</w:t>
      </w:r>
      <w:proofErr w:type="spellEnd"/>
      <w:r w:rsidRPr="00D83F1C">
        <w:rPr>
          <w:rFonts w:eastAsia="Times New Roman"/>
          <w:bCs/>
          <w:color w:val="auto"/>
          <w:sz w:val="22"/>
          <w:szCs w:val="22"/>
          <w:lang w:eastAsia="et-EE"/>
        </w:rPr>
        <w:t>,</w:t>
      </w:r>
      <w:r w:rsidRPr="00D83F1C">
        <w:rPr>
          <w:rFonts w:eastAsia="Times New Roman"/>
          <w:bCs/>
          <w:i/>
          <w:iCs/>
          <w:color w:val="auto"/>
          <w:sz w:val="22"/>
          <w:szCs w:val="22"/>
          <w:lang w:eastAsia="et-EE"/>
        </w:rPr>
        <w:t xml:space="preserve"> </w:t>
      </w:r>
    </w:p>
    <w:p w14:paraId="0DBD0356" w14:textId="77777777" w:rsidR="006C111B" w:rsidRPr="00D83F1C" w:rsidRDefault="006C111B" w:rsidP="006C111B">
      <w:pPr>
        <w:pStyle w:val="Default"/>
        <w:jc w:val="both"/>
        <w:rPr>
          <w:bCs/>
          <w:sz w:val="22"/>
          <w:szCs w:val="22"/>
        </w:rPr>
      </w:pPr>
    </w:p>
    <w:p w14:paraId="2735B01E" w14:textId="658E9B63" w:rsidR="006C111B" w:rsidRPr="00D83F1C" w:rsidRDefault="00124F6B" w:rsidP="00B70C0A">
      <w:pPr>
        <w:pStyle w:val="Default"/>
        <w:jc w:val="both"/>
        <w:rPr>
          <w:bCs/>
          <w:sz w:val="22"/>
          <w:szCs w:val="22"/>
        </w:rPr>
      </w:pPr>
      <w:bookmarkStart w:id="4" w:name="_Hlk188619142"/>
      <w:proofErr w:type="spellStart"/>
      <w:r w:rsidRPr="00D83F1C">
        <w:rPr>
          <w:rFonts w:eastAsia="Times New Roman"/>
          <w:b/>
          <w:bCs/>
          <w:color w:val="auto"/>
          <w:sz w:val="22"/>
          <w:szCs w:val="22"/>
          <w:lang w:eastAsia="ar-SA"/>
        </w:rPr>
        <w:t>Remamp</w:t>
      </w:r>
      <w:proofErr w:type="spellEnd"/>
      <w:r w:rsidRPr="00D83F1C">
        <w:rPr>
          <w:rFonts w:eastAsia="Times New Roman"/>
          <w:b/>
          <w:bCs/>
          <w:color w:val="auto"/>
          <w:sz w:val="22"/>
          <w:szCs w:val="22"/>
          <w:lang w:eastAsia="ar-SA"/>
        </w:rPr>
        <w:t xml:space="preserve"> </w:t>
      </w:r>
      <w:bookmarkEnd w:id="4"/>
      <w:r w:rsidRPr="00D83F1C">
        <w:rPr>
          <w:rFonts w:eastAsia="Times New Roman"/>
          <w:b/>
          <w:bCs/>
          <w:color w:val="auto"/>
          <w:sz w:val="22"/>
          <w:szCs w:val="22"/>
          <w:lang w:eastAsia="ar-SA"/>
        </w:rPr>
        <w:t>OÜ</w:t>
      </w:r>
      <w:r w:rsidRPr="00D83F1C">
        <w:rPr>
          <w:rFonts w:eastAsia="Times New Roman"/>
          <w:color w:val="auto"/>
          <w:sz w:val="22"/>
          <w:szCs w:val="22"/>
          <w:lang w:eastAsia="ar-SA"/>
        </w:rPr>
        <w:t>,</w:t>
      </w:r>
      <w:r w:rsidRPr="00D83F1C">
        <w:rPr>
          <w:rFonts w:eastAsia="Times New Roman"/>
          <w:b/>
          <w:bCs/>
          <w:color w:val="auto"/>
          <w:sz w:val="22"/>
          <w:szCs w:val="22"/>
          <w:lang w:eastAsia="ar-SA"/>
        </w:rPr>
        <w:t xml:space="preserve"> </w:t>
      </w:r>
      <w:bookmarkStart w:id="5" w:name="_Hlk128558557"/>
      <w:r w:rsidRPr="00D83F1C">
        <w:rPr>
          <w:rFonts w:eastAsia="Times New Roman"/>
          <w:color w:val="auto"/>
          <w:sz w:val="22"/>
          <w:szCs w:val="22"/>
        </w:rPr>
        <w:t xml:space="preserve">registrikood </w:t>
      </w:r>
      <w:bookmarkEnd w:id="5"/>
      <w:r w:rsidRPr="00D83F1C">
        <w:rPr>
          <w:rFonts w:eastAsia="Times New Roman"/>
          <w:bCs/>
          <w:color w:val="auto"/>
          <w:sz w:val="22"/>
          <w:szCs w:val="22"/>
          <w:lang w:eastAsia="ar-SA"/>
        </w:rPr>
        <w:t xml:space="preserve">12068173, asukoht Roo tn 51-2, Põhja-Tallinna linnaosa, 10320 Tallinn, mida esindab juhatuse liige </w:t>
      </w:r>
      <w:bookmarkStart w:id="6" w:name="_Hlk189739133"/>
      <w:r w:rsidRPr="00D83F1C">
        <w:rPr>
          <w:rFonts w:eastAsia="Times New Roman"/>
          <w:bCs/>
          <w:color w:val="auto"/>
          <w:sz w:val="22"/>
          <w:szCs w:val="22"/>
          <w:lang w:eastAsia="ar-SA"/>
        </w:rPr>
        <w:t xml:space="preserve">Ego </w:t>
      </w:r>
      <w:proofErr w:type="spellStart"/>
      <w:r w:rsidRPr="00D83F1C">
        <w:rPr>
          <w:rFonts w:eastAsia="Times New Roman"/>
          <w:bCs/>
          <w:color w:val="auto"/>
          <w:sz w:val="22"/>
          <w:szCs w:val="22"/>
          <w:lang w:eastAsia="ar-SA"/>
        </w:rPr>
        <w:t>Riener</w:t>
      </w:r>
      <w:bookmarkEnd w:id="6"/>
      <w:proofErr w:type="spellEnd"/>
      <w:r w:rsidR="006C111B" w:rsidRPr="00D83F1C">
        <w:rPr>
          <w:bCs/>
          <w:sz w:val="22"/>
          <w:szCs w:val="22"/>
        </w:rPr>
        <w:t>,</w:t>
      </w:r>
    </w:p>
    <w:p w14:paraId="3D5006D8" w14:textId="77777777" w:rsidR="006C111B" w:rsidRPr="00D83F1C" w:rsidRDefault="006C111B" w:rsidP="006C111B">
      <w:pPr>
        <w:pStyle w:val="Default"/>
        <w:spacing w:after="60"/>
        <w:jc w:val="both"/>
        <w:rPr>
          <w:sz w:val="22"/>
          <w:szCs w:val="22"/>
        </w:rPr>
      </w:pPr>
      <w:r w:rsidRPr="00D83F1C">
        <w:rPr>
          <w:sz w:val="22"/>
          <w:szCs w:val="22"/>
        </w:rPr>
        <w:t xml:space="preserve">ja </w:t>
      </w:r>
    </w:p>
    <w:p w14:paraId="422366AF" w14:textId="75E569F8" w:rsidR="006C111B" w:rsidRPr="00D83F1C" w:rsidRDefault="00124F6B" w:rsidP="006C111B">
      <w:pPr>
        <w:pStyle w:val="Default"/>
        <w:jc w:val="both"/>
        <w:rPr>
          <w:sz w:val="22"/>
          <w:szCs w:val="22"/>
        </w:rPr>
      </w:pPr>
      <w:r w:rsidRPr="00D83F1C">
        <w:rPr>
          <w:b/>
          <w:sz w:val="22"/>
          <w:szCs w:val="22"/>
        </w:rPr>
        <w:t>Riigi Kinnisvara AS</w:t>
      </w:r>
      <w:r w:rsidRPr="00D83F1C">
        <w:rPr>
          <w:sz w:val="22"/>
          <w:szCs w:val="22"/>
        </w:rPr>
        <w:t xml:space="preserve">, registrikood 10788733, asukoht Tartu mnt 85, 10115 Tallinn (edaspidi nimetatud </w:t>
      </w:r>
      <w:r w:rsidR="00B70C0A" w:rsidRPr="00D83F1C">
        <w:rPr>
          <w:b/>
          <w:bCs/>
          <w:iCs/>
          <w:sz w:val="22"/>
          <w:szCs w:val="22"/>
        </w:rPr>
        <w:t>RKAS</w:t>
      </w:r>
      <w:r w:rsidRPr="00D83F1C">
        <w:rPr>
          <w:sz w:val="22"/>
          <w:szCs w:val="22"/>
        </w:rPr>
        <w:t>), mida esindab volikirja alusel haldusteenuste direktor Karel Aasrand</w:t>
      </w:r>
      <w:r w:rsidR="006C111B" w:rsidRPr="00D83F1C">
        <w:rPr>
          <w:sz w:val="22"/>
          <w:szCs w:val="22"/>
        </w:rPr>
        <w:t xml:space="preserve">, </w:t>
      </w:r>
    </w:p>
    <w:p w14:paraId="632715B9" w14:textId="77777777" w:rsidR="006C111B" w:rsidRPr="00D83F1C" w:rsidRDefault="006C111B" w:rsidP="006C111B">
      <w:pPr>
        <w:pStyle w:val="Default"/>
        <w:jc w:val="both"/>
        <w:rPr>
          <w:sz w:val="22"/>
          <w:szCs w:val="22"/>
        </w:rPr>
      </w:pPr>
    </w:p>
    <w:p w14:paraId="6D79455A" w14:textId="77777777" w:rsidR="006C111B" w:rsidRPr="00D83F1C" w:rsidRDefault="006C111B" w:rsidP="006C111B">
      <w:pPr>
        <w:pStyle w:val="Default"/>
        <w:jc w:val="both"/>
        <w:rPr>
          <w:sz w:val="22"/>
          <w:szCs w:val="22"/>
        </w:rPr>
      </w:pPr>
      <w:r w:rsidRPr="00D83F1C">
        <w:rPr>
          <w:sz w:val="22"/>
          <w:szCs w:val="22"/>
        </w:rPr>
        <w:t xml:space="preserve">edaspidi eraldi ja ühiselt nimetatud </w:t>
      </w:r>
      <w:r w:rsidRPr="00D83F1C">
        <w:rPr>
          <w:b/>
          <w:bCs/>
          <w:sz w:val="22"/>
          <w:szCs w:val="22"/>
        </w:rPr>
        <w:t xml:space="preserve">pool </w:t>
      </w:r>
      <w:r w:rsidRPr="00D83F1C">
        <w:rPr>
          <w:sz w:val="22"/>
          <w:szCs w:val="22"/>
        </w:rPr>
        <w:t xml:space="preserve">või </w:t>
      </w:r>
      <w:r w:rsidRPr="00D83F1C">
        <w:rPr>
          <w:b/>
          <w:bCs/>
          <w:sz w:val="22"/>
          <w:szCs w:val="22"/>
        </w:rPr>
        <w:t>pooled</w:t>
      </w:r>
      <w:r w:rsidRPr="00D83F1C">
        <w:rPr>
          <w:bCs/>
          <w:sz w:val="22"/>
          <w:szCs w:val="22"/>
        </w:rPr>
        <w:t>,</w:t>
      </w:r>
    </w:p>
    <w:p w14:paraId="60668428" w14:textId="77777777" w:rsidR="006C111B" w:rsidRPr="00D83F1C" w:rsidRDefault="006C111B" w:rsidP="006C111B">
      <w:pPr>
        <w:pStyle w:val="Default"/>
        <w:jc w:val="both"/>
        <w:rPr>
          <w:bCs/>
          <w:sz w:val="22"/>
          <w:szCs w:val="22"/>
        </w:rPr>
      </w:pPr>
    </w:p>
    <w:p w14:paraId="33ECCEBB" w14:textId="77777777" w:rsidR="00787CEC" w:rsidRPr="00D83F1C" w:rsidRDefault="00787CEC" w:rsidP="00787CEC">
      <w:pPr>
        <w:spacing w:after="60"/>
        <w:jc w:val="both"/>
        <w:rPr>
          <w:sz w:val="22"/>
          <w:szCs w:val="22"/>
        </w:rPr>
      </w:pPr>
      <w:r w:rsidRPr="00D83F1C">
        <w:rPr>
          <w:sz w:val="22"/>
          <w:szCs w:val="22"/>
        </w:rPr>
        <w:t>võttes arvesse, et</w:t>
      </w:r>
    </w:p>
    <w:p w14:paraId="1EC3A6A4" w14:textId="2672DCB7" w:rsidR="00787CEC" w:rsidRPr="00D83F1C" w:rsidRDefault="00787CEC" w:rsidP="00787CEC">
      <w:pPr>
        <w:pStyle w:val="Loendilik"/>
        <w:numPr>
          <w:ilvl w:val="0"/>
          <w:numId w:val="35"/>
        </w:numPr>
        <w:spacing w:after="60"/>
        <w:ind w:left="714" w:hanging="357"/>
        <w:jc w:val="both"/>
        <w:rPr>
          <w:color w:val="000000"/>
          <w:sz w:val="22"/>
          <w:szCs w:val="22"/>
        </w:rPr>
      </w:pPr>
      <w:bookmarkStart w:id="7" w:name="_Hlk77152349"/>
      <w:proofErr w:type="spellStart"/>
      <w:r w:rsidRPr="00D83F1C">
        <w:rPr>
          <w:iCs/>
          <w:color w:val="000000"/>
          <w:sz w:val="22"/>
          <w:szCs w:val="22"/>
          <w:lang w:eastAsia="ar-SA"/>
        </w:rPr>
        <w:t>RKASi</w:t>
      </w:r>
      <w:proofErr w:type="spellEnd"/>
      <w:r w:rsidRPr="00D83F1C">
        <w:rPr>
          <w:iCs/>
          <w:color w:val="000000"/>
          <w:sz w:val="22"/>
          <w:szCs w:val="22"/>
          <w:lang w:eastAsia="ar-SA"/>
        </w:rPr>
        <w:t xml:space="preserve"> ja Transpordiameti vahel on</w:t>
      </w:r>
      <w:r w:rsidR="00B70C0A" w:rsidRPr="00D83F1C">
        <w:rPr>
          <w:iCs/>
          <w:color w:val="000000"/>
          <w:sz w:val="22"/>
          <w:szCs w:val="22"/>
          <w:lang w:eastAsia="ar-SA"/>
        </w:rPr>
        <w:t xml:space="preserve"> 06.11.2019 </w:t>
      </w:r>
      <w:r w:rsidRPr="00D83F1C">
        <w:rPr>
          <w:iCs/>
          <w:color w:val="000000"/>
          <w:sz w:val="22"/>
          <w:szCs w:val="22"/>
          <w:lang w:eastAsia="ar-SA"/>
        </w:rPr>
        <w:t>sõlmitud haldusteenuse leping nr A17606/19</w:t>
      </w:r>
      <w:r w:rsidR="0098645B" w:rsidRPr="00D83F1C">
        <w:rPr>
          <w:iCs/>
          <w:color w:val="000000"/>
          <w:sz w:val="22"/>
          <w:szCs w:val="22"/>
          <w:lang w:eastAsia="ar-SA"/>
        </w:rPr>
        <w:t xml:space="preserve"> (edaspidi nimetatud </w:t>
      </w:r>
      <w:r w:rsidR="0098645B" w:rsidRPr="00D83F1C">
        <w:rPr>
          <w:b/>
          <w:bCs/>
          <w:iCs/>
          <w:color w:val="000000"/>
          <w:sz w:val="22"/>
          <w:szCs w:val="22"/>
          <w:lang w:eastAsia="ar-SA"/>
        </w:rPr>
        <w:t>haldusteenuse leping</w:t>
      </w:r>
      <w:r w:rsidR="0098645B" w:rsidRPr="00D83F1C">
        <w:rPr>
          <w:iCs/>
          <w:color w:val="000000"/>
          <w:sz w:val="22"/>
          <w:szCs w:val="22"/>
          <w:lang w:eastAsia="ar-SA"/>
        </w:rPr>
        <w:t>)</w:t>
      </w:r>
      <w:r w:rsidRPr="00D83F1C">
        <w:rPr>
          <w:iCs/>
          <w:color w:val="000000"/>
          <w:sz w:val="22"/>
          <w:szCs w:val="22"/>
          <w:lang w:eastAsia="ar-SA"/>
        </w:rPr>
        <w:t xml:space="preserve">, mille kohaselt RKAS </w:t>
      </w:r>
      <w:r w:rsidR="00E662E6" w:rsidRPr="00D83F1C">
        <w:rPr>
          <w:iCs/>
          <w:color w:val="000000"/>
          <w:sz w:val="22"/>
          <w:szCs w:val="22"/>
          <w:lang w:eastAsia="ar-SA"/>
        </w:rPr>
        <w:t xml:space="preserve">muuhulgas </w:t>
      </w:r>
      <w:r w:rsidRPr="00D83F1C">
        <w:rPr>
          <w:iCs/>
          <w:color w:val="000000"/>
          <w:sz w:val="22"/>
          <w:szCs w:val="22"/>
          <w:lang w:eastAsia="ar-SA"/>
        </w:rPr>
        <w:t xml:space="preserve">haldab: </w:t>
      </w:r>
    </w:p>
    <w:p w14:paraId="52DC98B9" w14:textId="77777777" w:rsidR="00787CEC" w:rsidRPr="00D83F1C" w:rsidRDefault="00787CEC" w:rsidP="00787CEC">
      <w:pPr>
        <w:pStyle w:val="Loendilik"/>
        <w:numPr>
          <w:ilvl w:val="1"/>
          <w:numId w:val="35"/>
        </w:numPr>
        <w:tabs>
          <w:tab w:val="clear" w:pos="1440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D83F1C">
        <w:rPr>
          <w:iCs/>
          <w:color w:val="000000"/>
          <w:sz w:val="22"/>
          <w:szCs w:val="22"/>
          <w:lang w:eastAsia="ar-SA"/>
        </w:rPr>
        <w:t xml:space="preserve">võrgulepingut nr 5855961791/1, mille alusel varustatakse elektrienergiaga tarbimiskohta </w:t>
      </w:r>
      <w:bookmarkStart w:id="8" w:name="_Hlk127974685"/>
      <w:r w:rsidRPr="00D83F1C">
        <w:rPr>
          <w:iCs/>
          <w:color w:val="000000"/>
          <w:sz w:val="22"/>
          <w:szCs w:val="22"/>
          <w:lang w:eastAsia="ar-SA"/>
        </w:rPr>
        <w:t xml:space="preserve">kinnistul </w:t>
      </w:r>
      <w:r w:rsidRPr="00D83F1C">
        <w:rPr>
          <w:b/>
          <w:bCs/>
          <w:iCs/>
          <w:color w:val="000000"/>
          <w:sz w:val="22"/>
          <w:szCs w:val="22"/>
          <w:lang w:eastAsia="ar-SA"/>
        </w:rPr>
        <w:t>Tuletorni tn 1, Lasnamäe linnaosa, Tallinn, Harju maakond</w:t>
      </w:r>
      <w:r w:rsidRPr="00D83F1C">
        <w:rPr>
          <w:iCs/>
          <w:color w:val="000000"/>
          <w:sz w:val="22"/>
          <w:szCs w:val="22"/>
          <w:lang w:eastAsia="ar-SA"/>
        </w:rPr>
        <w:t xml:space="preserve"> (</w:t>
      </w:r>
      <w:bookmarkStart w:id="9" w:name="_Hlk534878740"/>
      <w:r w:rsidRPr="00D83F1C">
        <w:rPr>
          <w:iCs/>
          <w:color w:val="000000"/>
          <w:sz w:val="22"/>
          <w:szCs w:val="22"/>
          <w:lang w:eastAsia="ar-SA"/>
        </w:rPr>
        <w:t>registriosa number 13842850</w:t>
      </w:r>
      <w:r w:rsidRPr="00D83F1C">
        <w:rPr>
          <w:bCs/>
          <w:iCs/>
          <w:color w:val="000000"/>
          <w:sz w:val="22"/>
          <w:szCs w:val="22"/>
          <w:lang w:eastAsia="ar-SA"/>
        </w:rPr>
        <w:t xml:space="preserve">, </w:t>
      </w:r>
      <w:r w:rsidRPr="00D83F1C">
        <w:rPr>
          <w:iCs/>
          <w:color w:val="000000"/>
          <w:sz w:val="22"/>
          <w:szCs w:val="22"/>
          <w:lang w:eastAsia="ar-SA"/>
        </w:rPr>
        <w:t xml:space="preserve">katastritunnus </w:t>
      </w:r>
      <w:bookmarkEnd w:id="9"/>
      <w:r w:rsidRPr="00D83F1C">
        <w:rPr>
          <w:iCs/>
          <w:color w:val="000000"/>
          <w:sz w:val="22"/>
          <w:szCs w:val="22"/>
          <w:lang w:eastAsia="ar-SA"/>
        </w:rPr>
        <w:t xml:space="preserve">78401:101:4054; edaspidi nimetatud </w:t>
      </w:r>
      <w:r w:rsidRPr="00D83F1C">
        <w:rPr>
          <w:b/>
          <w:bCs/>
          <w:iCs/>
          <w:color w:val="000000"/>
          <w:sz w:val="22"/>
          <w:szCs w:val="22"/>
          <w:lang w:eastAsia="ar-SA"/>
        </w:rPr>
        <w:t>kinnistu 1</w:t>
      </w:r>
      <w:r w:rsidRPr="00D83F1C">
        <w:rPr>
          <w:iCs/>
          <w:color w:val="000000"/>
          <w:sz w:val="22"/>
          <w:szCs w:val="22"/>
          <w:lang w:eastAsia="ar-SA"/>
        </w:rPr>
        <w:t>)</w:t>
      </w:r>
      <w:bookmarkEnd w:id="7"/>
      <w:bookmarkEnd w:id="8"/>
      <w:r w:rsidRPr="00D83F1C">
        <w:rPr>
          <w:color w:val="000000"/>
          <w:sz w:val="22"/>
          <w:szCs w:val="22"/>
        </w:rPr>
        <w:t>;</w:t>
      </w:r>
    </w:p>
    <w:p w14:paraId="73DBE56B" w14:textId="1B919DCE" w:rsidR="00787CEC" w:rsidRPr="00D83F1C" w:rsidRDefault="00787CEC" w:rsidP="00787CEC">
      <w:pPr>
        <w:pStyle w:val="Loendilik"/>
        <w:numPr>
          <w:ilvl w:val="1"/>
          <w:numId w:val="35"/>
        </w:numPr>
        <w:tabs>
          <w:tab w:val="clear" w:pos="1440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D83F1C">
        <w:rPr>
          <w:color w:val="000000"/>
          <w:sz w:val="22"/>
          <w:szCs w:val="22"/>
        </w:rPr>
        <w:t xml:space="preserve">võrgulepingut nr 5852846604/1 ja 5853152591/2, mille alusel varustatakse elektrienergiaga tarbimiskohta kinnistul </w:t>
      </w:r>
      <w:r w:rsidRPr="00D83F1C">
        <w:rPr>
          <w:b/>
          <w:bCs/>
          <w:color w:val="000000"/>
          <w:sz w:val="22"/>
          <w:szCs w:val="22"/>
        </w:rPr>
        <w:t>Valge tn 3, Kesklinna linnaosa, Tallinn, Harju maakond</w:t>
      </w:r>
      <w:r w:rsidRPr="00D83F1C">
        <w:rPr>
          <w:color w:val="000000"/>
          <w:sz w:val="22"/>
          <w:szCs w:val="22"/>
        </w:rPr>
        <w:t xml:space="preserve"> (registriosa number 1225501, katastritunnus 78401:115:1570; edaspidi nimetatud </w:t>
      </w:r>
      <w:r w:rsidRPr="00D83F1C">
        <w:rPr>
          <w:b/>
          <w:bCs/>
          <w:color w:val="000000"/>
          <w:sz w:val="22"/>
          <w:szCs w:val="22"/>
        </w:rPr>
        <w:t>kinnistu 2</w:t>
      </w:r>
      <w:r w:rsidRPr="00D83F1C">
        <w:rPr>
          <w:color w:val="000000"/>
          <w:sz w:val="22"/>
          <w:szCs w:val="22"/>
        </w:rPr>
        <w:t>);</w:t>
      </w:r>
    </w:p>
    <w:p w14:paraId="28AF75EF" w14:textId="4C0039F5" w:rsidR="00D629A7" w:rsidRPr="00D83F1C" w:rsidRDefault="00787CEC" w:rsidP="00D629A7">
      <w:pPr>
        <w:pStyle w:val="Loendilik"/>
        <w:numPr>
          <w:ilvl w:val="0"/>
          <w:numId w:val="35"/>
        </w:numPr>
        <w:spacing w:after="60"/>
        <w:ind w:left="714" w:hanging="357"/>
        <w:jc w:val="both"/>
        <w:rPr>
          <w:color w:val="000000"/>
          <w:sz w:val="22"/>
          <w:szCs w:val="22"/>
        </w:rPr>
      </w:pPr>
      <w:bookmarkStart w:id="10" w:name="_Hlk189651819"/>
      <w:proofErr w:type="spellStart"/>
      <w:r w:rsidRPr="00D83F1C">
        <w:rPr>
          <w:bCs/>
          <w:iCs/>
          <w:sz w:val="22"/>
          <w:szCs w:val="22"/>
        </w:rPr>
        <w:t>Remamp</w:t>
      </w:r>
      <w:proofErr w:type="spellEnd"/>
      <w:r w:rsidRPr="00D83F1C">
        <w:rPr>
          <w:bCs/>
          <w:iCs/>
          <w:sz w:val="22"/>
          <w:szCs w:val="22"/>
        </w:rPr>
        <w:t xml:space="preserve"> OÜ </w:t>
      </w:r>
      <w:bookmarkEnd w:id="10"/>
      <w:r w:rsidRPr="00D83F1C">
        <w:rPr>
          <w:bCs/>
          <w:iCs/>
          <w:sz w:val="22"/>
          <w:szCs w:val="22"/>
        </w:rPr>
        <w:t>ja Transpordiameti vahel on sõlmitud 08.01.2024 kontsessioonileping nr 3.2-4/25/13-1</w:t>
      </w:r>
      <w:r w:rsidR="0098645B" w:rsidRPr="00D83F1C">
        <w:rPr>
          <w:bCs/>
          <w:iCs/>
          <w:sz w:val="22"/>
          <w:szCs w:val="22"/>
        </w:rPr>
        <w:t xml:space="preserve"> (edaspidi nimetatud </w:t>
      </w:r>
      <w:r w:rsidR="0098645B" w:rsidRPr="00D83F1C">
        <w:rPr>
          <w:b/>
          <w:iCs/>
          <w:sz w:val="22"/>
          <w:szCs w:val="22"/>
        </w:rPr>
        <w:t>kontsessioonileping</w:t>
      </w:r>
      <w:r w:rsidR="0098645B" w:rsidRPr="00D83F1C">
        <w:rPr>
          <w:bCs/>
          <w:iCs/>
          <w:sz w:val="22"/>
          <w:szCs w:val="22"/>
        </w:rPr>
        <w:t>)</w:t>
      </w:r>
      <w:r w:rsidRPr="00D83F1C">
        <w:rPr>
          <w:bCs/>
          <w:iCs/>
          <w:sz w:val="22"/>
          <w:szCs w:val="22"/>
        </w:rPr>
        <w:t xml:space="preserve">, mille alusel kasutab </w:t>
      </w:r>
      <w:proofErr w:type="spellStart"/>
      <w:r w:rsidRPr="00D83F1C">
        <w:rPr>
          <w:bCs/>
          <w:iCs/>
          <w:sz w:val="22"/>
          <w:szCs w:val="22"/>
        </w:rPr>
        <w:t>Remamp</w:t>
      </w:r>
      <w:proofErr w:type="spellEnd"/>
      <w:r w:rsidRPr="00D83F1C">
        <w:rPr>
          <w:bCs/>
          <w:iCs/>
          <w:sz w:val="22"/>
          <w:szCs w:val="22"/>
        </w:rPr>
        <w:t xml:space="preserve"> OÜ kinnistut 1 ning osaliselt kinnistut 2 vastavalt kokkuleppe lisaks nr </w:t>
      </w:r>
      <w:r w:rsidR="001B1546" w:rsidRPr="00D83F1C">
        <w:rPr>
          <w:bCs/>
          <w:iCs/>
          <w:sz w:val="22"/>
          <w:szCs w:val="22"/>
        </w:rPr>
        <w:t>1</w:t>
      </w:r>
      <w:r w:rsidRPr="00D83F1C">
        <w:rPr>
          <w:bCs/>
          <w:iCs/>
          <w:sz w:val="22"/>
          <w:szCs w:val="22"/>
        </w:rPr>
        <w:t xml:space="preserve"> oleval plaanil tähistatud alale (edaspidi nimetatud </w:t>
      </w:r>
      <w:r w:rsidRPr="00D83F1C">
        <w:rPr>
          <w:b/>
          <w:iCs/>
          <w:sz w:val="22"/>
          <w:szCs w:val="22"/>
        </w:rPr>
        <w:t>osa kinnistust 2</w:t>
      </w:r>
      <w:r w:rsidRPr="00D83F1C">
        <w:rPr>
          <w:bCs/>
          <w:iCs/>
          <w:sz w:val="22"/>
          <w:szCs w:val="22"/>
        </w:rPr>
        <w:t xml:space="preserve">); </w:t>
      </w:r>
    </w:p>
    <w:p w14:paraId="7DC95BE1" w14:textId="659A9A3B" w:rsidR="009223EA" w:rsidRPr="00D83F1C" w:rsidRDefault="00D629A7" w:rsidP="00D629A7">
      <w:pPr>
        <w:pStyle w:val="Loendilik"/>
        <w:numPr>
          <w:ilvl w:val="0"/>
          <w:numId w:val="35"/>
        </w:numPr>
        <w:spacing w:after="60"/>
        <w:ind w:left="714" w:hanging="357"/>
        <w:jc w:val="both"/>
        <w:rPr>
          <w:color w:val="000000"/>
          <w:sz w:val="22"/>
          <w:szCs w:val="22"/>
        </w:rPr>
      </w:pPr>
      <w:r w:rsidRPr="00D83F1C">
        <w:rPr>
          <w:bCs/>
          <w:iCs/>
          <w:sz w:val="22"/>
          <w:szCs w:val="22"/>
        </w:rPr>
        <w:t>pooled</w:t>
      </w:r>
      <w:r w:rsidR="00787CEC" w:rsidRPr="00D83F1C" w:rsidDel="00545DC7">
        <w:rPr>
          <w:sz w:val="22"/>
          <w:szCs w:val="22"/>
        </w:rPr>
        <w:t xml:space="preserve"> </w:t>
      </w:r>
      <w:r w:rsidR="00787CEC" w:rsidRPr="00D83F1C">
        <w:rPr>
          <w:sz w:val="22"/>
          <w:szCs w:val="22"/>
        </w:rPr>
        <w:t xml:space="preserve">soovivad kokku leppida elektrienergia vahendamises </w:t>
      </w:r>
      <w:proofErr w:type="spellStart"/>
      <w:r w:rsidR="00542F11" w:rsidRPr="00D83F1C">
        <w:rPr>
          <w:sz w:val="22"/>
          <w:szCs w:val="22"/>
        </w:rPr>
        <w:t>Remamp</w:t>
      </w:r>
      <w:proofErr w:type="spellEnd"/>
      <w:r w:rsidR="00542F11" w:rsidRPr="00D83F1C">
        <w:rPr>
          <w:sz w:val="22"/>
          <w:szCs w:val="22"/>
        </w:rPr>
        <w:t xml:space="preserve"> OÜle </w:t>
      </w:r>
      <w:r w:rsidR="00787CEC" w:rsidRPr="00D83F1C">
        <w:rPr>
          <w:sz w:val="22"/>
          <w:szCs w:val="22"/>
        </w:rPr>
        <w:t>kinnistul 1 ja osal kinnistust 2 ning vastavate kulude hüvitamises</w:t>
      </w:r>
      <w:r w:rsidR="006C111B" w:rsidRPr="00D83F1C">
        <w:rPr>
          <w:sz w:val="22"/>
          <w:szCs w:val="22"/>
        </w:rPr>
        <w:t>,</w:t>
      </w:r>
    </w:p>
    <w:p w14:paraId="30D6CCF0" w14:textId="77777777" w:rsidR="00A20C15" w:rsidRPr="00D83F1C" w:rsidRDefault="00A20C15" w:rsidP="00A046C5">
      <w:pPr>
        <w:jc w:val="both"/>
        <w:rPr>
          <w:sz w:val="22"/>
          <w:szCs w:val="22"/>
        </w:rPr>
      </w:pPr>
    </w:p>
    <w:p w14:paraId="3B80D2F4" w14:textId="20D6ACCE" w:rsidR="00C93DDA" w:rsidRPr="00D83F1C" w:rsidRDefault="00C93DDA" w:rsidP="00A046C5">
      <w:pPr>
        <w:jc w:val="both"/>
        <w:rPr>
          <w:sz w:val="22"/>
          <w:szCs w:val="22"/>
        </w:rPr>
      </w:pPr>
      <w:r w:rsidRPr="00D83F1C">
        <w:rPr>
          <w:sz w:val="22"/>
          <w:szCs w:val="22"/>
        </w:rPr>
        <w:t xml:space="preserve">leppisid kokku alljärgnevas (edaspidi nimetatud </w:t>
      </w:r>
      <w:r w:rsidR="006C111B" w:rsidRPr="00D83F1C">
        <w:rPr>
          <w:b/>
          <w:bCs/>
          <w:iCs/>
          <w:sz w:val="22"/>
          <w:szCs w:val="22"/>
        </w:rPr>
        <w:t>k</w:t>
      </w:r>
      <w:r w:rsidR="00EC5653" w:rsidRPr="00D83F1C">
        <w:rPr>
          <w:b/>
          <w:bCs/>
          <w:iCs/>
          <w:sz w:val="22"/>
          <w:szCs w:val="22"/>
        </w:rPr>
        <w:t>okkulepe</w:t>
      </w:r>
      <w:r w:rsidRPr="00D83F1C">
        <w:rPr>
          <w:sz w:val="22"/>
          <w:szCs w:val="22"/>
        </w:rPr>
        <w:t>):</w:t>
      </w:r>
    </w:p>
    <w:p w14:paraId="5829A438" w14:textId="77777777" w:rsidR="000F1DF2" w:rsidRPr="00D83F1C" w:rsidRDefault="000F1DF2" w:rsidP="00B65576">
      <w:pPr>
        <w:tabs>
          <w:tab w:val="left" w:pos="360"/>
          <w:tab w:val="left" w:pos="1440"/>
        </w:tabs>
        <w:jc w:val="both"/>
        <w:rPr>
          <w:sz w:val="22"/>
          <w:szCs w:val="22"/>
        </w:rPr>
      </w:pPr>
    </w:p>
    <w:p w14:paraId="780BEC80" w14:textId="3DFC83DC" w:rsidR="00E662E6" w:rsidRPr="00D83F1C" w:rsidRDefault="00E662E6" w:rsidP="00A22755">
      <w:pPr>
        <w:numPr>
          <w:ilvl w:val="0"/>
          <w:numId w:val="9"/>
        </w:numPr>
        <w:tabs>
          <w:tab w:val="clear" w:pos="360"/>
        </w:tabs>
        <w:spacing w:after="120"/>
        <w:ind w:left="426" w:hanging="426"/>
        <w:jc w:val="both"/>
        <w:rPr>
          <w:snapToGrid w:val="0"/>
          <w:sz w:val="22"/>
          <w:szCs w:val="22"/>
        </w:rPr>
      </w:pPr>
      <w:r w:rsidRPr="00D83F1C">
        <w:rPr>
          <w:b/>
          <w:bCs/>
          <w:snapToGrid w:val="0"/>
          <w:sz w:val="22"/>
          <w:szCs w:val="22"/>
        </w:rPr>
        <w:t xml:space="preserve">Osale </w:t>
      </w:r>
      <w:bookmarkStart w:id="11" w:name="_Hlk189732348"/>
      <w:r w:rsidRPr="00D83F1C">
        <w:rPr>
          <w:b/>
          <w:bCs/>
          <w:snapToGrid w:val="0"/>
          <w:sz w:val="22"/>
          <w:szCs w:val="22"/>
        </w:rPr>
        <w:t>kinnistust 2 elektrienergia vahendami</w:t>
      </w:r>
      <w:r w:rsidR="0098645B" w:rsidRPr="00D83F1C">
        <w:rPr>
          <w:b/>
          <w:bCs/>
          <w:snapToGrid w:val="0"/>
          <w:sz w:val="22"/>
          <w:szCs w:val="22"/>
        </w:rPr>
        <w:t>ne</w:t>
      </w:r>
      <w:bookmarkEnd w:id="11"/>
    </w:p>
    <w:p w14:paraId="29B1DF21" w14:textId="3664A621" w:rsidR="00E662E6" w:rsidRPr="00D83F1C" w:rsidRDefault="00E662E6" w:rsidP="00E662E6">
      <w:pPr>
        <w:numPr>
          <w:ilvl w:val="1"/>
          <w:numId w:val="9"/>
        </w:numPr>
        <w:spacing w:after="12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bCs/>
          <w:iCs/>
          <w:snapToGrid w:val="0"/>
          <w:sz w:val="22"/>
          <w:szCs w:val="22"/>
        </w:rPr>
        <w:t>Remamp</w:t>
      </w:r>
      <w:proofErr w:type="spellEnd"/>
      <w:r w:rsidRPr="00D83F1C">
        <w:rPr>
          <w:bCs/>
          <w:iCs/>
          <w:snapToGrid w:val="0"/>
          <w:sz w:val="22"/>
          <w:szCs w:val="22"/>
        </w:rPr>
        <w:t xml:space="preserve"> OÜ </w:t>
      </w:r>
      <w:r w:rsidRPr="00D83F1C">
        <w:rPr>
          <w:snapToGrid w:val="0"/>
          <w:sz w:val="22"/>
          <w:szCs w:val="22"/>
        </w:rPr>
        <w:t>kohustub tagama osale kinnistust 2 elektrivõrguga liitumise ning sõlmima selleks vajalikud lepingud. Pooled eeldavad, et osale kinnistus 2 on liitumine elektrivõrguga eraldiseisva, vajaliku võimsusega (läbilaskevõime</w:t>
      </w:r>
      <w:r w:rsidR="00EC7BEC" w:rsidRPr="00D83F1C">
        <w:rPr>
          <w:snapToGrid w:val="0"/>
          <w:sz w:val="22"/>
          <w:szCs w:val="22"/>
        </w:rPr>
        <w:t>ga</w:t>
      </w:r>
      <w:r w:rsidRPr="00D83F1C">
        <w:rPr>
          <w:snapToGrid w:val="0"/>
          <w:sz w:val="22"/>
          <w:szCs w:val="22"/>
        </w:rPr>
        <w:t xml:space="preserve">) võrguühenduse kaudu </w:t>
      </w:r>
      <w:r w:rsidR="00EC7BEC" w:rsidRPr="00D83F1C">
        <w:rPr>
          <w:snapToGrid w:val="0"/>
          <w:sz w:val="22"/>
          <w:szCs w:val="22"/>
        </w:rPr>
        <w:t>v</w:t>
      </w:r>
      <w:r w:rsidRPr="00D83F1C">
        <w:rPr>
          <w:snapToGrid w:val="0"/>
          <w:sz w:val="22"/>
          <w:szCs w:val="22"/>
        </w:rPr>
        <w:t>õimalik saavutada hiljemalt 31.12.2026.</w:t>
      </w:r>
    </w:p>
    <w:p w14:paraId="455FE1B0" w14:textId="54D70DCF" w:rsidR="00E662E6" w:rsidRPr="00D83F1C" w:rsidRDefault="00E662E6" w:rsidP="00E662E6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D83F1C">
        <w:rPr>
          <w:color w:val="000000"/>
          <w:sz w:val="22"/>
          <w:szCs w:val="22"/>
        </w:rPr>
        <w:t xml:space="preserve">RKAS vahendab osale kinnistust 2 elektrienergia tarbimisega seotud kulusid (võrguteenus ja elektrienergia) kuni 31.12.2026, kui pooled ei lepi kokku teisiti. RKAS ei vahenda, ei kontrolli, </w:t>
      </w:r>
      <w:r w:rsidRPr="00D83F1C">
        <w:rPr>
          <w:color w:val="000000"/>
          <w:sz w:val="22"/>
          <w:szCs w:val="22"/>
        </w:rPr>
        <w:lastRenderedPageBreak/>
        <w:t xml:space="preserve">ega paku käiduteenust elektrivõrguseadmetele, mille abil toidetakse läbi kinnistul asuva sisevõrgu </w:t>
      </w:r>
      <w:proofErr w:type="spellStart"/>
      <w:r w:rsidRPr="00D83F1C">
        <w:rPr>
          <w:color w:val="000000"/>
          <w:sz w:val="22"/>
          <w:szCs w:val="22"/>
        </w:rPr>
        <w:t>kinnstu</w:t>
      </w:r>
      <w:proofErr w:type="spellEnd"/>
      <w:r w:rsidRPr="00D83F1C">
        <w:rPr>
          <w:color w:val="000000"/>
          <w:sz w:val="22"/>
          <w:szCs w:val="22"/>
        </w:rPr>
        <w:t xml:space="preserve"> kasutaja</w:t>
      </w:r>
      <w:r w:rsidR="0047037B" w:rsidRPr="00D83F1C">
        <w:rPr>
          <w:color w:val="000000"/>
          <w:sz w:val="22"/>
          <w:szCs w:val="22"/>
        </w:rPr>
        <w:t>te</w:t>
      </w:r>
      <w:r w:rsidRPr="00D83F1C">
        <w:rPr>
          <w:color w:val="000000"/>
          <w:sz w:val="22"/>
          <w:szCs w:val="22"/>
        </w:rPr>
        <w:t xml:space="preserve"> seadmeid.</w:t>
      </w:r>
    </w:p>
    <w:p w14:paraId="0898B854" w14:textId="2CF253A5" w:rsidR="003706E7" w:rsidRPr="00D83F1C" w:rsidRDefault="003706E7" w:rsidP="003706E7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D83F1C">
        <w:rPr>
          <w:color w:val="000000"/>
          <w:sz w:val="22"/>
          <w:szCs w:val="22"/>
        </w:rPr>
        <w:t xml:space="preserve">Kinnistu 2 sisese elektriühenduse omandi ja vastutuspiiri reguleerib </w:t>
      </w: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 ja Transpordiameti vaheline kontsessioonileping, käesolev</w:t>
      </w:r>
      <w:r w:rsidR="001B1546" w:rsidRPr="00D83F1C">
        <w:rPr>
          <w:color w:val="000000"/>
          <w:sz w:val="22"/>
          <w:szCs w:val="22"/>
        </w:rPr>
        <w:t>a</w:t>
      </w:r>
      <w:r w:rsidRPr="00D83F1C">
        <w:rPr>
          <w:color w:val="000000"/>
          <w:sz w:val="22"/>
          <w:szCs w:val="22"/>
        </w:rPr>
        <w:t xml:space="preserve"> </w:t>
      </w:r>
      <w:r w:rsidR="001B1546" w:rsidRPr="00D83F1C">
        <w:rPr>
          <w:color w:val="000000"/>
          <w:sz w:val="22"/>
          <w:szCs w:val="22"/>
        </w:rPr>
        <w:t>kokkuleppega seda</w:t>
      </w:r>
      <w:r w:rsidRPr="00D83F1C">
        <w:rPr>
          <w:color w:val="000000"/>
          <w:sz w:val="22"/>
          <w:szCs w:val="22"/>
        </w:rPr>
        <w:t xml:space="preserve"> ei reguleeri</w:t>
      </w:r>
      <w:r w:rsidR="001B1546" w:rsidRPr="00D83F1C">
        <w:rPr>
          <w:color w:val="000000"/>
          <w:sz w:val="22"/>
          <w:szCs w:val="22"/>
        </w:rPr>
        <w:t>ta</w:t>
      </w:r>
      <w:r w:rsidRPr="00D83F1C">
        <w:rPr>
          <w:color w:val="000000"/>
          <w:sz w:val="22"/>
          <w:szCs w:val="22"/>
        </w:rPr>
        <w:t xml:space="preserve">.  </w:t>
      </w:r>
    </w:p>
    <w:p w14:paraId="75AA372B" w14:textId="4B010F7F" w:rsidR="00A22755" w:rsidRPr="00D83F1C" w:rsidRDefault="00EC7BEC" w:rsidP="007F25C8">
      <w:pPr>
        <w:numPr>
          <w:ilvl w:val="1"/>
          <w:numId w:val="9"/>
        </w:numPr>
        <w:spacing w:after="12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</w:t>
      </w:r>
      <w:r w:rsidR="003706E7" w:rsidRPr="00D83F1C">
        <w:rPr>
          <w:color w:val="000000"/>
          <w:sz w:val="22"/>
          <w:szCs w:val="22"/>
        </w:rPr>
        <w:t xml:space="preserve"> poolt tarbitud elektrienergia koguseid mõõdetakse </w:t>
      </w:r>
      <w:r w:rsidRPr="00D83F1C">
        <w:rPr>
          <w:color w:val="000000"/>
          <w:sz w:val="22"/>
          <w:szCs w:val="22"/>
        </w:rPr>
        <w:t xml:space="preserve">kinnistul 2 paiknevasse jaotuskilpi </w:t>
      </w:r>
      <w:r w:rsidR="003706E7" w:rsidRPr="00D83F1C">
        <w:rPr>
          <w:color w:val="000000"/>
          <w:sz w:val="22"/>
          <w:szCs w:val="22"/>
        </w:rPr>
        <w:t>paigaldat</w:t>
      </w:r>
      <w:r w:rsidRPr="00D83F1C">
        <w:rPr>
          <w:color w:val="000000"/>
          <w:sz w:val="22"/>
          <w:szCs w:val="22"/>
        </w:rPr>
        <w:t>ava</w:t>
      </w:r>
      <w:r w:rsidR="003706E7" w:rsidRPr="00D83F1C">
        <w:rPr>
          <w:color w:val="000000"/>
          <w:sz w:val="22"/>
          <w:szCs w:val="22"/>
        </w:rPr>
        <w:t xml:space="preserve"> </w:t>
      </w:r>
      <w:proofErr w:type="spellStart"/>
      <w:r w:rsidR="003706E7" w:rsidRPr="00D83F1C">
        <w:rPr>
          <w:color w:val="000000"/>
          <w:sz w:val="22"/>
          <w:szCs w:val="22"/>
        </w:rPr>
        <w:t>kaug</w:t>
      </w:r>
      <w:r w:rsidRPr="00D83F1C">
        <w:rPr>
          <w:color w:val="000000"/>
          <w:sz w:val="22"/>
          <w:szCs w:val="22"/>
        </w:rPr>
        <w:t>loetava</w:t>
      </w:r>
      <w:proofErr w:type="spellEnd"/>
      <w:r w:rsidR="003706E7" w:rsidRPr="00D83F1C">
        <w:rPr>
          <w:color w:val="000000"/>
          <w:sz w:val="22"/>
          <w:szCs w:val="22"/>
        </w:rPr>
        <w:t xml:space="preserve"> elektriarvesti</w:t>
      </w:r>
      <w:r w:rsidRPr="00D83F1C">
        <w:rPr>
          <w:color w:val="000000"/>
          <w:sz w:val="22"/>
          <w:szCs w:val="22"/>
        </w:rPr>
        <w:t>ga</w:t>
      </w:r>
      <w:r w:rsidR="003706E7" w:rsidRPr="00D83F1C">
        <w:rPr>
          <w:color w:val="000000"/>
          <w:sz w:val="22"/>
          <w:szCs w:val="22"/>
        </w:rPr>
        <w:t xml:space="preserve">, </w:t>
      </w:r>
      <w:r w:rsidRPr="00D83F1C">
        <w:rPr>
          <w:color w:val="000000"/>
          <w:sz w:val="22"/>
          <w:szCs w:val="22"/>
        </w:rPr>
        <w:t xml:space="preserve">mille paigaldamise </w:t>
      </w:r>
      <w:proofErr w:type="spellStart"/>
      <w:r w:rsidRPr="00D83F1C">
        <w:rPr>
          <w:color w:val="000000"/>
          <w:sz w:val="22"/>
          <w:szCs w:val="22"/>
        </w:rPr>
        <w:t>korraladab</w:t>
      </w:r>
      <w:proofErr w:type="spellEnd"/>
      <w:r w:rsidRPr="00D83F1C">
        <w:rPr>
          <w:color w:val="000000"/>
          <w:sz w:val="22"/>
          <w:szCs w:val="22"/>
        </w:rPr>
        <w:t xml:space="preserve"> RKAS</w:t>
      </w:r>
      <w:r w:rsidR="003706E7" w:rsidRPr="00D83F1C">
        <w:rPr>
          <w:color w:val="000000"/>
          <w:sz w:val="22"/>
          <w:szCs w:val="22"/>
        </w:rPr>
        <w:t xml:space="preserve">. </w:t>
      </w: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OÜle elektrienergia vahendamisega osale kinnistust 2 al</w:t>
      </w:r>
      <w:r w:rsidR="003706E7" w:rsidRPr="00D83F1C">
        <w:rPr>
          <w:color w:val="000000"/>
          <w:sz w:val="22"/>
          <w:szCs w:val="22"/>
        </w:rPr>
        <w:t xml:space="preserve">ustab </w:t>
      </w:r>
      <w:r w:rsidRPr="00D83F1C">
        <w:rPr>
          <w:color w:val="000000"/>
          <w:sz w:val="22"/>
          <w:szCs w:val="22"/>
        </w:rPr>
        <w:t>RKAS pärast</w:t>
      </w:r>
      <w:r w:rsidR="003706E7" w:rsidRPr="00D83F1C">
        <w:rPr>
          <w:color w:val="000000"/>
          <w:sz w:val="22"/>
          <w:szCs w:val="22"/>
        </w:rPr>
        <w:t xml:space="preserve"> </w:t>
      </w:r>
      <w:r w:rsidRPr="00D83F1C">
        <w:rPr>
          <w:color w:val="000000"/>
          <w:sz w:val="22"/>
          <w:szCs w:val="22"/>
        </w:rPr>
        <w:t>elektri</w:t>
      </w:r>
      <w:r w:rsidR="003706E7" w:rsidRPr="00D83F1C">
        <w:rPr>
          <w:color w:val="000000"/>
          <w:sz w:val="22"/>
          <w:szCs w:val="22"/>
        </w:rPr>
        <w:t xml:space="preserve">arvesti paigaldust, kuid mitte enne 14.04.2025. </w:t>
      </w:r>
      <w:r w:rsidRPr="00D83F1C">
        <w:rPr>
          <w:color w:val="000000"/>
          <w:sz w:val="22"/>
          <w:szCs w:val="22"/>
        </w:rPr>
        <w:t>Pärast elektri</w:t>
      </w:r>
      <w:r w:rsidR="003706E7" w:rsidRPr="00D83F1C">
        <w:rPr>
          <w:color w:val="000000"/>
          <w:sz w:val="22"/>
          <w:szCs w:val="22"/>
        </w:rPr>
        <w:t xml:space="preserve">arvesti paigaldust koostab RKAS </w:t>
      </w:r>
      <w:r w:rsidRPr="00D83F1C">
        <w:rPr>
          <w:color w:val="000000"/>
          <w:sz w:val="22"/>
          <w:szCs w:val="22"/>
        </w:rPr>
        <w:t>1 (</w:t>
      </w:r>
      <w:r w:rsidR="003706E7" w:rsidRPr="00D83F1C">
        <w:rPr>
          <w:color w:val="000000"/>
          <w:sz w:val="22"/>
          <w:szCs w:val="22"/>
        </w:rPr>
        <w:t>ühe</w:t>
      </w:r>
      <w:r w:rsidRPr="00D83F1C">
        <w:rPr>
          <w:color w:val="000000"/>
          <w:sz w:val="22"/>
          <w:szCs w:val="22"/>
        </w:rPr>
        <w:t>)</w:t>
      </w:r>
      <w:r w:rsidR="003706E7" w:rsidRPr="00D83F1C">
        <w:rPr>
          <w:color w:val="000000"/>
          <w:sz w:val="22"/>
          <w:szCs w:val="22"/>
        </w:rPr>
        <w:t xml:space="preserve"> kuu jooksul </w:t>
      </w:r>
      <w:r w:rsidR="001B1546" w:rsidRPr="00D83F1C">
        <w:rPr>
          <w:color w:val="000000"/>
          <w:sz w:val="22"/>
          <w:szCs w:val="22"/>
        </w:rPr>
        <w:t>kokkuleppe</w:t>
      </w:r>
      <w:r w:rsidR="003706E7" w:rsidRPr="00D83F1C">
        <w:rPr>
          <w:color w:val="000000"/>
          <w:sz w:val="22"/>
          <w:szCs w:val="22"/>
        </w:rPr>
        <w:t xml:space="preserve"> lisa </w:t>
      </w:r>
      <w:r w:rsidRPr="00D83F1C">
        <w:rPr>
          <w:color w:val="000000"/>
          <w:sz w:val="22"/>
          <w:szCs w:val="22"/>
        </w:rPr>
        <w:t xml:space="preserve">nr </w:t>
      </w:r>
      <w:r w:rsidR="001B1546" w:rsidRPr="00D83F1C">
        <w:rPr>
          <w:color w:val="000000"/>
          <w:sz w:val="22"/>
          <w:szCs w:val="22"/>
        </w:rPr>
        <w:t>2</w:t>
      </w:r>
      <w:r w:rsidR="003706E7" w:rsidRPr="00D83F1C">
        <w:rPr>
          <w:color w:val="000000"/>
          <w:sz w:val="22"/>
          <w:szCs w:val="22"/>
        </w:rPr>
        <w:t>.</w:t>
      </w:r>
    </w:p>
    <w:p w14:paraId="6BC52064" w14:textId="6DE9424D" w:rsidR="007F25C8" w:rsidRPr="00D83F1C" w:rsidRDefault="007F25C8" w:rsidP="007F25C8">
      <w:pPr>
        <w:numPr>
          <w:ilvl w:val="1"/>
          <w:numId w:val="9"/>
        </w:numPr>
        <w:spacing w:after="120"/>
        <w:jc w:val="both"/>
        <w:rPr>
          <w:snapToGrid w:val="0"/>
          <w:sz w:val="22"/>
          <w:szCs w:val="22"/>
        </w:rPr>
      </w:pPr>
      <w:r w:rsidRPr="00D83F1C">
        <w:rPr>
          <w:bCs/>
          <w:color w:val="000000"/>
          <w:sz w:val="22"/>
          <w:szCs w:val="22"/>
        </w:rPr>
        <w:t xml:space="preserve">RKAS kohustub tagama kinnistule 2 paigaldatud </w:t>
      </w:r>
      <w:r w:rsidR="001B1546" w:rsidRPr="00D83F1C">
        <w:rPr>
          <w:bCs/>
          <w:color w:val="000000"/>
          <w:sz w:val="22"/>
          <w:szCs w:val="22"/>
        </w:rPr>
        <w:t>elektriarvesti</w:t>
      </w:r>
      <w:r w:rsidRPr="00D83F1C">
        <w:rPr>
          <w:bCs/>
          <w:color w:val="000000"/>
          <w:sz w:val="22"/>
          <w:szCs w:val="22"/>
        </w:rPr>
        <w:t xml:space="preserve"> nõuetekohase toimimise (mõõteseade peab olema taadeldud) ning </w:t>
      </w:r>
      <w:proofErr w:type="spellStart"/>
      <w:r w:rsidR="001B1546" w:rsidRPr="00D83F1C">
        <w:rPr>
          <w:bCs/>
          <w:color w:val="000000"/>
          <w:sz w:val="22"/>
          <w:szCs w:val="22"/>
        </w:rPr>
        <w:t>Remamp</w:t>
      </w:r>
      <w:proofErr w:type="spellEnd"/>
      <w:r w:rsidR="001B1546" w:rsidRPr="00D83F1C">
        <w:rPr>
          <w:bCs/>
          <w:color w:val="000000"/>
          <w:sz w:val="22"/>
          <w:szCs w:val="22"/>
        </w:rPr>
        <w:t xml:space="preserve"> OÜ</w:t>
      </w:r>
      <w:r w:rsidRPr="00D83F1C">
        <w:rPr>
          <w:bCs/>
          <w:color w:val="000000"/>
          <w:sz w:val="22"/>
          <w:szCs w:val="22"/>
        </w:rPr>
        <w:t xml:space="preserve"> nõudmisel võimaldama kontrollida või tõendama mõõteseadme nõuetekohast korrasolekut.</w:t>
      </w:r>
    </w:p>
    <w:p w14:paraId="1A9652BB" w14:textId="77777777" w:rsidR="001E4878" w:rsidRPr="00D83F1C" w:rsidRDefault="001E4878" w:rsidP="001E4878">
      <w:pPr>
        <w:ind w:left="792"/>
        <w:jc w:val="both"/>
        <w:rPr>
          <w:snapToGrid w:val="0"/>
          <w:sz w:val="22"/>
          <w:szCs w:val="22"/>
        </w:rPr>
      </w:pPr>
    </w:p>
    <w:p w14:paraId="3AF64D11" w14:textId="2359902B" w:rsidR="00C415C9" w:rsidRPr="00D83F1C" w:rsidRDefault="00C415C9" w:rsidP="00DC0F4A">
      <w:pPr>
        <w:numPr>
          <w:ilvl w:val="0"/>
          <w:numId w:val="9"/>
        </w:numPr>
        <w:tabs>
          <w:tab w:val="clear" w:pos="360"/>
        </w:tabs>
        <w:spacing w:after="12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D83F1C">
        <w:rPr>
          <w:b/>
          <w:bCs/>
          <w:snapToGrid w:val="0"/>
          <w:sz w:val="22"/>
          <w:szCs w:val="22"/>
        </w:rPr>
        <w:t>Kinnistu</w:t>
      </w:r>
      <w:r w:rsidR="0098645B" w:rsidRPr="00D83F1C">
        <w:rPr>
          <w:b/>
          <w:bCs/>
          <w:snapToGrid w:val="0"/>
          <w:sz w:val="22"/>
          <w:szCs w:val="22"/>
        </w:rPr>
        <w:t>l</w:t>
      </w:r>
      <w:r w:rsidRPr="00D83F1C">
        <w:rPr>
          <w:b/>
          <w:bCs/>
          <w:snapToGrid w:val="0"/>
          <w:sz w:val="22"/>
          <w:szCs w:val="22"/>
        </w:rPr>
        <w:t xml:space="preserve"> 1 elektrienergia vahendami</w:t>
      </w:r>
      <w:r w:rsidR="0098645B" w:rsidRPr="00D83F1C">
        <w:rPr>
          <w:b/>
          <w:bCs/>
          <w:snapToGrid w:val="0"/>
          <w:sz w:val="22"/>
          <w:szCs w:val="22"/>
        </w:rPr>
        <w:t>ne</w:t>
      </w:r>
    </w:p>
    <w:p w14:paraId="48376B2C" w14:textId="017E7F90" w:rsidR="00C415C9" w:rsidRPr="00D83F1C" w:rsidRDefault="00C415C9" w:rsidP="007F25C8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snapToGrid w:val="0"/>
          <w:sz w:val="22"/>
          <w:szCs w:val="22"/>
        </w:rPr>
        <w:t xml:space="preserve">RKAS vahendab kinnistul 1 elektrienergiat (toitepingega 0,4 </w:t>
      </w:r>
      <w:proofErr w:type="spellStart"/>
      <w:r w:rsidRPr="00D83F1C">
        <w:rPr>
          <w:snapToGrid w:val="0"/>
          <w:sz w:val="22"/>
          <w:szCs w:val="22"/>
        </w:rPr>
        <w:t>kV</w:t>
      </w:r>
      <w:proofErr w:type="spellEnd"/>
      <w:r w:rsidRPr="00D83F1C">
        <w:rPr>
          <w:snapToGrid w:val="0"/>
          <w:sz w:val="22"/>
          <w:szCs w:val="22"/>
        </w:rPr>
        <w:t xml:space="preserve">, faaside arvuga 3, võrguühenduse läbilaskevõimega 10A) </w:t>
      </w:r>
      <w:proofErr w:type="spellStart"/>
      <w:r w:rsidR="00DC0F4A" w:rsidRPr="00D83F1C">
        <w:rPr>
          <w:snapToGrid w:val="0"/>
          <w:sz w:val="22"/>
          <w:szCs w:val="22"/>
        </w:rPr>
        <w:t>Remamp</w:t>
      </w:r>
      <w:proofErr w:type="spellEnd"/>
      <w:r w:rsidR="00DC0F4A" w:rsidRPr="00D83F1C">
        <w:rPr>
          <w:snapToGrid w:val="0"/>
          <w:sz w:val="22"/>
          <w:szCs w:val="22"/>
        </w:rPr>
        <w:t xml:space="preserve"> OÜle </w:t>
      </w:r>
      <w:r w:rsidRPr="00D83F1C">
        <w:rPr>
          <w:snapToGrid w:val="0"/>
          <w:sz w:val="22"/>
          <w:szCs w:val="22"/>
        </w:rPr>
        <w:t>kuni</w:t>
      </w:r>
      <w:r w:rsidR="00DC0F4A" w:rsidRPr="00D83F1C">
        <w:rPr>
          <w:snapToGrid w:val="0"/>
          <w:sz w:val="22"/>
          <w:szCs w:val="22"/>
        </w:rPr>
        <w:t xml:space="preserve"> kontsessioonilepingu </w:t>
      </w:r>
      <w:r w:rsidR="007A41DA" w:rsidRPr="00D83F1C">
        <w:rPr>
          <w:snapToGrid w:val="0"/>
          <w:sz w:val="22"/>
          <w:szCs w:val="22"/>
        </w:rPr>
        <w:t xml:space="preserve">tähtaegse </w:t>
      </w:r>
      <w:r w:rsidR="00DC0F4A" w:rsidRPr="00D83F1C">
        <w:rPr>
          <w:snapToGrid w:val="0"/>
          <w:sz w:val="22"/>
          <w:szCs w:val="22"/>
        </w:rPr>
        <w:t>lõppemiseni</w:t>
      </w:r>
      <w:r w:rsidRPr="00D83F1C">
        <w:rPr>
          <w:snapToGrid w:val="0"/>
          <w:sz w:val="22"/>
          <w:szCs w:val="22"/>
        </w:rPr>
        <w:t xml:space="preserve"> 31.12.2044</w:t>
      </w:r>
      <w:r w:rsidR="007A41DA" w:rsidRPr="00D83F1C">
        <w:rPr>
          <w:snapToGrid w:val="0"/>
          <w:sz w:val="22"/>
          <w:szCs w:val="22"/>
        </w:rPr>
        <w:t xml:space="preserve"> või ennetähtaegse lõppemiseni</w:t>
      </w:r>
      <w:r w:rsidRPr="00D83F1C">
        <w:rPr>
          <w:snapToGrid w:val="0"/>
          <w:sz w:val="22"/>
          <w:szCs w:val="22"/>
        </w:rPr>
        <w:t>, kui pooled ei lepi kokku teisiti</w:t>
      </w:r>
      <w:r w:rsidR="007A41DA" w:rsidRPr="00D83F1C">
        <w:rPr>
          <w:snapToGrid w:val="0"/>
          <w:sz w:val="22"/>
          <w:szCs w:val="22"/>
        </w:rPr>
        <w:t>.</w:t>
      </w:r>
    </w:p>
    <w:p w14:paraId="13E56D7D" w14:textId="0BCA02F1" w:rsidR="007F25C8" w:rsidRPr="00D83F1C" w:rsidRDefault="007F25C8" w:rsidP="007F25C8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rFonts w:eastAsia="Calibri"/>
          <w:color w:val="000000"/>
          <w:sz w:val="22"/>
          <w:szCs w:val="22"/>
          <w:lang w:eastAsia="en-US"/>
        </w:rPr>
        <w:t>Kinnistu 1 elektriühenduse omandi ja vastutuspiir on reguleeritud võrgulepinguga nr 5855961791/1, kus liitumispunkti asukohaks on märgitud: „Liitumispunkt asub kinnistu vahetus läheduses või kinnistul eraldi alusel asuvas liitumiskilbis ostja toitekaabli kingadel. Liitumiskilbist ostja elektripaigaldisse minev kaabel koos kaablikingadega kuulub ostjale“.</w:t>
      </w:r>
    </w:p>
    <w:p w14:paraId="187ECEB9" w14:textId="77777777" w:rsidR="007F25C8" w:rsidRPr="00D83F1C" w:rsidRDefault="007F25C8" w:rsidP="007F25C8">
      <w:pPr>
        <w:spacing w:after="60"/>
        <w:ind w:left="792"/>
        <w:jc w:val="both"/>
        <w:rPr>
          <w:snapToGrid w:val="0"/>
          <w:sz w:val="22"/>
          <w:szCs w:val="22"/>
        </w:rPr>
      </w:pPr>
    </w:p>
    <w:p w14:paraId="1ED764B5" w14:textId="77777777" w:rsidR="0098645B" w:rsidRPr="00D83F1C" w:rsidRDefault="0098645B" w:rsidP="0098645B">
      <w:pPr>
        <w:numPr>
          <w:ilvl w:val="0"/>
          <w:numId w:val="9"/>
        </w:numPr>
        <w:tabs>
          <w:tab w:val="clear" w:pos="360"/>
        </w:tabs>
        <w:spacing w:after="6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D83F1C">
        <w:rPr>
          <w:b/>
          <w:bCs/>
          <w:snapToGrid w:val="0"/>
          <w:sz w:val="22"/>
          <w:szCs w:val="22"/>
        </w:rPr>
        <w:t>Kulude hüvitamine ja arveldused</w:t>
      </w:r>
    </w:p>
    <w:p w14:paraId="483F237C" w14:textId="0D9AB5D6" w:rsidR="0098645B" w:rsidRPr="00D83F1C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 kohustub tasuma </w:t>
      </w:r>
      <w:proofErr w:type="spellStart"/>
      <w:r w:rsidRPr="00D83F1C">
        <w:rPr>
          <w:snapToGrid w:val="0"/>
          <w:sz w:val="22"/>
          <w:szCs w:val="22"/>
        </w:rPr>
        <w:t>RKASi</w:t>
      </w:r>
      <w:proofErr w:type="spellEnd"/>
      <w:r w:rsidRPr="00D83F1C">
        <w:rPr>
          <w:snapToGrid w:val="0"/>
          <w:sz w:val="22"/>
          <w:szCs w:val="22"/>
        </w:rPr>
        <w:t xml:space="preserve"> poolt vahendatud elektrienergia eest vastavalt tegelikule tarbimisele, mida mõõdetakse elektriarvesti ehk mõõteseadmega (süsteemiga) mille asukoht, seerianumbrid ja tüüp on määratletud kokkuleppe lisas nr </w:t>
      </w:r>
      <w:r w:rsidR="001B1546" w:rsidRPr="00D83F1C">
        <w:rPr>
          <w:snapToGrid w:val="0"/>
          <w:sz w:val="22"/>
          <w:szCs w:val="22"/>
        </w:rPr>
        <w:t>2</w:t>
      </w:r>
      <w:r w:rsidRPr="00D83F1C">
        <w:rPr>
          <w:snapToGrid w:val="0"/>
          <w:sz w:val="22"/>
          <w:szCs w:val="22"/>
        </w:rPr>
        <w:t xml:space="preserve"> (edaspidi </w:t>
      </w:r>
      <w:r w:rsidRPr="00D83F1C">
        <w:rPr>
          <w:i/>
          <w:iCs/>
          <w:snapToGrid w:val="0"/>
          <w:sz w:val="22"/>
          <w:szCs w:val="22"/>
        </w:rPr>
        <w:t>mõõteseade</w:t>
      </w:r>
      <w:r w:rsidRPr="00D83F1C">
        <w:rPr>
          <w:snapToGrid w:val="0"/>
          <w:sz w:val="22"/>
          <w:szCs w:val="22"/>
        </w:rPr>
        <w:t xml:space="preserve">). Seejuures kohustub </w:t>
      </w: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 teatama </w:t>
      </w:r>
      <w:proofErr w:type="spellStart"/>
      <w:r w:rsidRPr="00D83F1C">
        <w:rPr>
          <w:snapToGrid w:val="0"/>
          <w:sz w:val="22"/>
          <w:szCs w:val="22"/>
        </w:rPr>
        <w:t>RKASi</w:t>
      </w:r>
      <w:proofErr w:type="spellEnd"/>
      <w:r w:rsidRPr="00D83F1C">
        <w:rPr>
          <w:snapToGrid w:val="0"/>
          <w:sz w:val="22"/>
          <w:szCs w:val="22"/>
        </w:rPr>
        <w:t xml:space="preserve"> nõudmisel RKASile igakuiselt kuu viimaseks kuupäevaks elektrinäidu. </w:t>
      </w:r>
    </w:p>
    <w:p w14:paraId="39411A93" w14:textId="1B0A0078" w:rsidR="0098645B" w:rsidRPr="00D83F1C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snapToGrid w:val="0"/>
          <w:sz w:val="22"/>
          <w:szCs w:val="22"/>
        </w:rPr>
        <w:t xml:space="preserve">Elektrienergia hind tuleneb </w:t>
      </w:r>
      <w:proofErr w:type="spellStart"/>
      <w:r w:rsidRPr="00D83F1C">
        <w:rPr>
          <w:snapToGrid w:val="0"/>
          <w:sz w:val="22"/>
          <w:szCs w:val="22"/>
        </w:rPr>
        <w:t>RKASi</w:t>
      </w:r>
      <w:proofErr w:type="spellEnd"/>
      <w:r w:rsidRPr="00D83F1C">
        <w:rPr>
          <w:snapToGrid w:val="0"/>
          <w:sz w:val="22"/>
          <w:szCs w:val="22"/>
        </w:rPr>
        <w:t xml:space="preserve"> elektrienergia ostu riigihankelepingust. Lisaks tarbitud elektrienergia</w:t>
      </w:r>
      <w:r w:rsidR="0032407C" w:rsidRPr="00D83F1C">
        <w:rPr>
          <w:snapToGrid w:val="0"/>
          <w:sz w:val="22"/>
          <w:szCs w:val="22"/>
        </w:rPr>
        <w:t xml:space="preserve"> hinna</w:t>
      </w:r>
      <w:r w:rsidRPr="00D83F1C">
        <w:rPr>
          <w:snapToGrid w:val="0"/>
          <w:sz w:val="22"/>
          <w:szCs w:val="22"/>
        </w:rPr>
        <w:t xml:space="preserve">le hüvitab </w:t>
      </w: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</w:t>
      </w:r>
      <w:r w:rsidR="0032407C" w:rsidRPr="00D83F1C">
        <w:rPr>
          <w:snapToGrid w:val="0"/>
          <w:sz w:val="22"/>
          <w:szCs w:val="22"/>
        </w:rPr>
        <w:t xml:space="preserve"> </w:t>
      </w:r>
      <w:proofErr w:type="spellStart"/>
      <w:r w:rsidR="0032407C" w:rsidRPr="00D83F1C">
        <w:rPr>
          <w:snapToGrid w:val="0"/>
          <w:sz w:val="22"/>
          <w:szCs w:val="22"/>
        </w:rPr>
        <w:t>RKASile</w:t>
      </w:r>
      <w:proofErr w:type="spellEnd"/>
      <w:r w:rsidR="0032407C" w:rsidRPr="00D83F1C">
        <w:rPr>
          <w:snapToGrid w:val="0"/>
          <w:sz w:val="22"/>
          <w:szCs w:val="22"/>
        </w:rPr>
        <w:t xml:space="preserve"> elektrienergia vahendamisega seoses järgmised kulud</w:t>
      </w:r>
      <w:r w:rsidRPr="00D83F1C">
        <w:rPr>
          <w:snapToGrid w:val="0"/>
          <w:sz w:val="22"/>
          <w:szCs w:val="22"/>
        </w:rPr>
        <w:t xml:space="preserve">: </w:t>
      </w:r>
    </w:p>
    <w:p w14:paraId="11A53AAB" w14:textId="5A2318A0" w:rsidR="0098645B" w:rsidRPr="00D83F1C" w:rsidRDefault="0098645B" w:rsidP="0098645B">
      <w:pPr>
        <w:numPr>
          <w:ilvl w:val="2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snapToGrid w:val="0"/>
          <w:sz w:val="22"/>
          <w:szCs w:val="22"/>
        </w:rPr>
        <w:t xml:space="preserve">Kinnistu 1 võrgutasu täies ulatuses ja kinnistu 2 </w:t>
      </w:r>
      <w:r w:rsidR="0032407C" w:rsidRPr="00D83F1C">
        <w:rPr>
          <w:snapToGrid w:val="0"/>
          <w:sz w:val="22"/>
          <w:szCs w:val="22"/>
        </w:rPr>
        <w:t xml:space="preserve">osa </w:t>
      </w:r>
      <w:r w:rsidRPr="00D83F1C">
        <w:rPr>
          <w:snapToGrid w:val="0"/>
          <w:sz w:val="22"/>
          <w:szCs w:val="22"/>
        </w:rPr>
        <w:t>võrgutasu</w:t>
      </w:r>
      <w:r w:rsidR="0032407C" w:rsidRPr="00D83F1C">
        <w:rPr>
          <w:snapToGrid w:val="0"/>
          <w:sz w:val="22"/>
          <w:szCs w:val="22"/>
        </w:rPr>
        <w:t>st</w:t>
      </w:r>
      <w:r w:rsidRPr="00D83F1C">
        <w:rPr>
          <w:snapToGrid w:val="0"/>
          <w:sz w:val="22"/>
          <w:szCs w:val="22"/>
        </w:rPr>
        <w:t xml:space="preserve">, mille suurus leitakse proportsionaalselt kinnistu 2 kuu elektrienergia tarbimise suhtest </w:t>
      </w:r>
      <w:r w:rsidR="0032407C" w:rsidRPr="00D83F1C">
        <w:rPr>
          <w:snapToGrid w:val="0"/>
          <w:sz w:val="22"/>
          <w:szCs w:val="22"/>
        </w:rPr>
        <w:t xml:space="preserve">kinnistul 2 </w:t>
      </w:r>
      <w:r w:rsidRPr="00D83F1C">
        <w:rPr>
          <w:snapToGrid w:val="0"/>
          <w:sz w:val="22"/>
          <w:szCs w:val="22"/>
        </w:rPr>
        <w:t>Transpor</w:t>
      </w:r>
      <w:r w:rsidR="0032407C" w:rsidRPr="00D83F1C">
        <w:rPr>
          <w:snapToGrid w:val="0"/>
          <w:sz w:val="22"/>
          <w:szCs w:val="22"/>
        </w:rPr>
        <w:t>d</w:t>
      </w:r>
      <w:r w:rsidRPr="00D83F1C">
        <w:rPr>
          <w:snapToGrid w:val="0"/>
          <w:sz w:val="22"/>
          <w:szCs w:val="22"/>
        </w:rPr>
        <w:t xml:space="preserve">iameti kuu elektrienergia kogutarbimisse; </w:t>
      </w:r>
    </w:p>
    <w:p w14:paraId="0AC86D9E" w14:textId="6B1CCC1B" w:rsidR="0098645B" w:rsidRPr="00D83F1C" w:rsidRDefault="0098645B" w:rsidP="0098645B">
      <w:pPr>
        <w:numPr>
          <w:ilvl w:val="2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snapToGrid w:val="0"/>
          <w:sz w:val="22"/>
          <w:szCs w:val="22"/>
        </w:rPr>
        <w:t xml:space="preserve">Kinnistu 1 </w:t>
      </w:r>
      <w:bookmarkStart w:id="12" w:name="_Hlk188627358"/>
      <w:r w:rsidRPr="00D83F1C">
        <w:rPr>
          <w:snapToGrid w:val="0"/>
          <w:sz w:val="22"/>
          <w:szCs w:val="22"/>
        </w:rPr>
        <w:t xml:space="preserve">õigusaktidega sätestatud muud tasud ja maksud </w:t>
      </w:r>
      <w:bookmarkEnd w:id="12"/>
      <w:r w:rsidRPr="00D83F1C">
        <w:rPr>
          <w:snapToGrid w:val="0"/>
          <w:sz w:val="22"/>
          <w:szCs w:val="22"/>
        </w:rPr>
        <w:t xml:space="preserve">täies ulatuses ja kinnistu 2 õigusaktidega sätestatud muud tasud ja maksud, mille suurus leitakse proportsionaalselt kinnistu 2 kuu elektrienergia tarbimise suhtest </w:t>
      </w:r>
      <w:r w:rsidR="0032407C" w:rsidRPr="00D83F1C">
        <w:rPr>
          <w:snapToGrid w:val="0"/>
          <w:sz w:val="22"/>
          <w:szCs w:val="22"/>
        </w:rPr>
        <w:t xml:space="preserve">kinnistul 2 </w:t>
      </w:r>
      <w:r w:rsidRPr="00D83F1C">
        <w:rPr>
          <w:snapToGrid w:val="0"/>
          <w:sz w:val="22"/>
          <w:szCs w:val="22"/>
        </w:rPr>
        <w:t>Transpordiameti kuu elektrienergia kogutarbimisse;</w:t>
      </w:r>
    </w:p>
    <w:p w14:paraId="4622026A" w14:textId="77777777" w:rsidR="0098645B" w:rsidRPr="00D83F1C" w:rsidRDefault="0098645B" w:rsidP="0098645B">
      <w:pPr>
        <w:numPr>
          <w:ilvl w:val="2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snapToGrid w:val="0"/>
          <w:sz w:val="22"/>
          <w:szCs w:val="22"/>
        </w:rPr>
        <w:t>RKASi</w:t>
      </w:r>
      <w:proofErr w:type="spellEnd"/>
      <w:r w:rsidRPr="00D83F1C">
        <w:rPr>
          <w:snapToGrid w:val="0"/>
          <w:sz w:val="22"/>
          <w:szCs w:val="22"/>
        </w:rPr>
        <w:t xml:space="preserve"> korralduskulud igakuise püsitasuna 5 (viis) eurot kuus, millele lisandub käibemaks.</w:t>
      </w:r>
    </w:p>
    <w:p w14:paraId="21C3894E" w14:textId="77777777" w:rsidR="0098645B" w:rsidRPr="00D83F1C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OÜl </w:t>
      </w:r>
      <w:r w:rsidRPr="00D83F1C">
        <w:rPr>
          <w:snapToGrid w:val="0"/>
          <w:sz w:val="22"/>
          <w:szCs w:val="22"/>
        </w:rPr>
        <w:t>on õigus küsida infot kehtivate hindade ja muude hüvitatavate kulude kohta.</w:t>
      </w:r>
    </w:p>
    <w:p w14:paraId="65774548" w14:textId="7E577C5D" w:rsidR="0098645B" w:rsidRPr="00D83F1C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snapToGrid w:val="0"/>
          <w:sz w:val="22"/>
          <w:szCs w:val="22"/>
        </w:rPr>
        <w:t xml:space="preserve">Kui tegelike tarbimisandmete lugemine mõõteseadmes on häiritud (mõõteseade on pingetu vms), teavitab RKAS sellest viivitamata </w:t>
      </w: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</w:t>
      </w:r>
      <w:r w:rsidR="0032407C" w:rsidRPr="00D83F1C">
        <w:rPr>
          <w:snapToGrid w:val="0"/>
          <w:sz w:val="22"/>
          <w:szCs w:val="22"/>
        </w:rPr>
        <w:t>ü</w:t>
      </w:r>
      <w:r w:rsidRPr="00D83F1C">
        <w:rPr>
          <w:snapToGrid w:val="0"/>
          <w:sz w:val="22"/>
          <w:szCs w:val="22"/>
        </w:rPr>
        <w:t>d</w:t>
      </w:r>
      <w:r w:rsidR="0032407C" w:rsidRPr="00D83F1C">
        <w:rPr>
          <w:snapToGrid w:val="0"/>
          <w:sz w:val="22"/>
          <w:szCs w:val="22"/>
        </w:rPr>
        <w:t xml:space="preserve"> ning </w:t>
      </w:r>
      <w:r w:rsidRPr="00D83F1C">
        <w:rPr>
          <w:snapToGrid w:val="0"/>
          <w:sz w:val="22"/>
          <w:szCs w:val="22"/>
        </w:rPr>
        <w:t xml:space="preserve">arvestab </w:t>
      </w: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 elektrienergia tarbimise varasema</w:t>
      </w:r>
      <w:r w:rsidR="0032407C" w:rsidRPr="00D83F1C">
        <w:rPr>
          <w:snapToGrid w:val="0"/>
          <w:sz w:val="22"/>
          <w:szCs w:val="22"/>
        </w:rPr>
        <w:t>te</w:t>
      </w:r>
      <w:r w:rsidRPr="00D83F1C">
        <w:rPr>
          <w:snapToGrid w:val="0"/>
          <w:sz w:val="22"/>
          <w:szCs w:val="22"/>
        </w:rPr>
        <w:t xml:space="preserve"> tarbimis</w:t>
      </w:r>
      <w:r w:rsidR="0032407C" w:rsidRPr="00D83F1C">
        <w:rPr>
          <w:snapToGrid w:val="0"/>
          <w:sz w:val="22"/>
          <w:szCs w:val="22"/>
        </w:rPr>
        <w:t>andmete</w:t>
      </w:r>
      <w:r w:rsidRPr="00D83F1C">
        <w:rPr>
          <w:snapToGrid w:val="0"/>
          <w:sz w:val="22"/>
          <w:szCs w:val="22"/>
        </w:rPr>
        <w:t xml:space="preserve"> jm tõendite alusel. Juhul, kui hiljem on võimalik tuvastada </w:t>
      </w: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 tegelik elektrienergia tarbimine, tehakse tasaarvestus, mis kajastatakse järgneval kuul esitataval arvel.</w:t>
      </w:r>
    </w:p>
    <w:p w14:paraId="4A9D8BDF" w14:textId="5E7F113A" w:rsidR="0098645B" w:rsidRPr="00D83F1C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 on kohustatud tasuma elektrienergia ja võrguteenuste eest vastavalt tarbitud kogustele ning muud kaasnevad kulud (kokkuleppe punkt </w:t>
      </w:r>
      <w:r w:rsidR="0032407C" w:rsidRPr="00D83F1C">
        <w:rPr>
          <w:snapToGrid w:val="0"/>
          <w:sz w:val="22"/>
          <w:szCs w:val="22"/>
        </w:rPr>
        <w:t>3.2</w:t>
      </w:r>
      <w:r w:rsidRPr="00D83F1C">
        <w:rPr>
          <w:snapToGrid w:val="0"/>
          <w:sz w:val="22"/>
          <w:szCs w:val="22"/>
        </w:rPr>
        <w:t xml:space="preserve">) </w:t>
      </w:r>
      <w:proofErr w:type="spellStart"/>
      <w:r w:rsidRPr="00D83F1C">
        <w:rPr>
          <w:snapToGrid w:val="0"/>
          <w:sz w:val="22"/>
          <w:szCs w:val="22"/>
        </w:rPr>
        <w:t>RKASi</w:t>
      </w:r>
      <w:proofErr w:type="spellEnd"/>
      <w:r w:rsidRPr="00D83F1C">
        <w:rPr>
          <w:snapToGrid w:val="0"/>
          <w:sz w:val="22"/>
          <w:szCs w:val="22"/>
        </w:rPr>
        <w:t xml:space="preserve"> poolt esitatud arvel toodud </w:t>
      </w:r>
      <w:r w:rsidRPr="00D83F1C">
        <w:rPr>
          <w:snapToGrid w:val="0"/>
          <w:sz w:val="22"/>
          <w:szCs w:val="22"/>
        </w:rPr>
        <w:lastRenderedPageBreak/>
        <w:t xml:space="preserve">kuupäevaks ja rekvisiitidel. Tasu arvestatakse eelneva kuu tarbimise eest. RKAS esitab arve hiljemalt iga kuu 20. kuupäevaks e-posti aadressil: </w:t>
      </w:r>
      <w:hyperlink r:id="rId13" w:history="1">
        <w:r w:rsidRPr="00D83F1C">
          <w:rPr>
            <w:rStyle w:val="Hperlink"/>
            <w:snapToGrid w:val="0"/>
            <w:sz w:val="22"/>
            <w:szCs w:val="22"/>
          </w:rPr>
          <w:t>ego@argentiina.ee</w:t>
        </w:r>
      </w:hyperlink>
      <w:r w:rsidRPr="00D83F1C">
        <w:rPr>
          <w:snapToGrid w:val="0"/>
          <w:sz w:val="22"/>
          <w:szCs w:val="22"/>
        </w:rPr>
        <w:t xml:space="preserve">. </w:t>
      </w:r>
    </w:p>
    <w:p w14:paraId="7B9D8A76" w14:textId="28B1DDFA" w:rsidR="0098645B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D83F1C">
        <w:rPr>
          <w:snapToGrid w:val="0"/>
          <w:sz w:val="22"/>
          <w:szCs w:val="22"/>
        </w:rPr>
        <w:t xml:space="preserve">Elektrimüüja poolt hinna muutmisel, teavitab RKAS sellest </w:t>
      </w:r>
      <w:proofErr w:type="spellStart"/>
      <w:r w:rsidRPr="00D83F1C">
        <w:rPr>
          <w:snapToGrid w:val="0"/>
          <w:sz w:val="22"/>
          <w:szCs w:val="22"/>
        </w:rPr>
        <w:t>Remamp</w:t>
      </w:r>
      <w:proofErr w:type="spellEnd"/>
      <w:r w:rsidRPr="00D83F1C">
        <w:rPr>
          <w:snapToGrid w:val="0"/>
          <w:sz w:val="22"/>
          <w:szCs w:val="22"/>
        </w:rPr>
        <w:t xml:space="preserve"> OÜd vähemalt 1 (üks) kuu ette. Üldjuhul vaatab elektrimüüja hinna üle paar korda aastas, muutmise aluseks võib olla muutunud sisseostuhind.</w:t>
      </w:r>
    </w:p>
    <w:p w14:paraId="55E09761" w14:textId="65039471" w:rsidR="0008178E" w:rsidRDefault="007B7875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RKASil</w:t>
      </w:r>
      <w:proofErr w:type="spellEnd"/>
      <w:r>
        <w:rPr>
          <w:snapToGrid w:val="0"/>
          <w:sz w:val="22"/>
          <w:szCs w:val="22"/>
        </w:rPr>
        <w:t xml:space="preserve"> on õigus p</w:t>
      </w:r>
      <w:r w:rsidR="0008178E">
        <w:rPr>
          <w:snapToGrid w:val="0"/>
          <w:sz w:val="22"/>
          <w:szCs w:val="22"/>
        </w:rPr>
        <w:t xml:space="preserve">unktis </w:t>
      </w:r>
      <w:r>
        <w:rPr>
          <w:snapToGrid w:val="0"/>
          <w:sz w:val="22"/>
          <w:szCs w:val="22"/>
        </w:rPr>
        <w:t>3.2.3 nimetatud püsi</w:t>
      </w:r>
      <w:r w:rsidR="0008178E" w:rsidRPr="0008178E">
        <w:rPr>
          <w:snapToGrid w:val="0"/>
          <w:sz w:val="22"/>
          <w:szCs w:val="22"/>
        </w:rPr>
        <w:t>tasu indekseeri</w:t>
      </w:r>
      <w:r>
        <w:rPr>
          <w:snapToGrid w:val="0"/>
          <w:sz w:val="22"/>
          <w:szCs w:val="22"/>
        </w:rPr>
        <w:t>da</w:t>
      </w:r>
      <w:r w:rsidR="0008178E" w:rsidRPr="0008178E">
        <w:rPr>
          <w:snapToGrid w:val="0"/>
          <w:sz w:val="22"/>
          <w:szCs w:val="22"/>
        </w:rPr>
        <w:t xml:space="preserve"> üks kord aastas 1. jaanuarist</w:t>
      </w:r>
      <w:r>
        <w:rPr>
          <w:snapToGrid w:val="0"/>
          <w:sz w:val="22"/>
          <w:szCs w:val="22"/>
        </w:rPr>
        <w:t>.</w:t>
      </w:r>
      <w:r w:rsidR="0008178E" w:rsidRPr="0008178E">
        <w:rPr>
          <w:snapToGrid w:val="0"/>
          <w:sz w:val="22"/>
          <w:szCs w:val="22"/>
        </w:rPr>
        <w:t xml:space="preserve"> Tasu indekseerimisel võetakse aluseks tasu muutmisele eelneva 31. detsembri seisuga lõppeval aastasel perioodil Eesti tarbijahinna koondindeksi protsentuaalne muutus (THI, mis sisaldab kõiki regioone ja kaubagruppe). </w:t>
      </w:r>
      <w:r w:rsidR="00350B0A">
        <w:rPr>
          <w:snapToGrid w:val="0"/>
          <w:sz w:val="22"/>
          <w:szCs w:val="22"/>
        </w:rPr>
        <w:t>T</w:t>
      </w:r>
      <w:r w:rsidR="0008178E" w:rsidRPr="0008178E">
        <w:rPr>
          <w:snapToGrid w:val="0"/>
          <w:sz w:val="22"/>
          <w:szCs w:val="22"/>
        </w:rPr>
        <w:t xml:space="preserve">asu indeksi alusel muutmise kohta esitab RKAS </w:t>
      </w:r>
      <w:proofErr w:type="spellStart"/>
      <w:r w:rsidR="00350B0A">
        <w:rPr>
          <w:snapToGrid w:val="0"/>
          <w:sz w:val="22"/>
          <w:szCs w:val="22"/>
        </w:rPr>
        <w:t>Remamp</w:t>
      </w:r>
      <w:proofErr w:type="spellEnd"/>
      <w:r w:rsidR="00350B0A">
        <w:rPr>
          <w:snapToGrid w:val="0"/>
          <w:sz w:val="22"/>
          <w:szCs w:val="22"/>
        </w:rPr>
        <w:t xml:space="preserve"> OÜle</w:t>
      </w:r>
      <w:r w:rsidR="0008178E" w:rsidRPr="0008178E">
        <w:rPr>
          <w:snapToGrid w:val="0"/>
          <w:sz w:val="22"/>
          <w:szCs w:val="22"/>
        </w:rPr>
        <w:t xml:space="preserve"> </w:t>
      </w:r>
      <w:r w:rsidR="00A07223">
        <w:rPr>
          <w:snapToGrid w:val="0"/>
          <w:sz w:val="22"/>
          <w:szCs w:val="22"/>
        </w:rPr>
        <w:t xml:space="preserve">vastavasisulise </w:t>
      </w:r>
      <w:r w:rsidR="0008178E" w:rsidRPr="0008178E">
        <w:rPr>
          <w:snapToGrid w:val="0"/>
          <w:sz w:val="22"/>
          <w:szCs w:val="22"/>
        </w:rPr>
        <w:t xml:space="preserve">teate. Juhul kui </w:t>
      </w:r>
      <w:proofErr w:type="spellStart"/>
      <w:r w:rsidR="00A07223">
        <w:rPr>
          <w:snapToGrid w:val="0"/>
          <w:sz w:val="22"/>
          <w:szCs w:val="22"/>
        </w:rPr>
        <w:t>Remamp</w:t>
      </w:r>
      <w:proofErr w:type="spellEnd"/>
      <w:r w:rsidR="00A07223">
        <w:rPr>
          <w:snapToGrid w:val="0"/>
          <w:sz w:val="22"/>
          <w:szCs w:val="22"/>
        </w:rPr>
        <w:t xml:space="preserve"> OÜ</w:t>
      </w:r>
      <w:r w:rsidR="0008178E" w:rsidRPr="0008178E">
        <w:rPr>
          <w:snapToGrid w:val="0"/>
          <w:sz w:val="22"/>
          <w:szCs w:val="22"/>
        </w:rPr>
        <w:t xml:space="preserve"> leiab, et teates esitatu ei vasta kokkulepitule, võib ta esitada teatele põhjendatud vastuväite 60 (kuuekümne) päeva jooksul teate kättesaamisest arvates. Kui </w:t>
      </w:r>
      <w:proofErr w:type="spellStart"/>
      <w:r w:rsidR="00184EBE">
        <w:rPr>
          <w:snapToGrid w:val="0"/>
          <w:sz w:val="22"/>
          <w:szCs w:val="22"/>
        </w:rPr>
        <w:t>Remamp</w:t>
      </w:r>
      <w:proofErr w:type="spellEnd"/>
      <w:r w:rsidR="00184EBE">
        <w:rPr>
          <w:snapToGrid w:val="0"/>
          <w:sz w:val="22"/>
          <w:szCs w:val="22"/>
        </w:rPr>
        <w:t xml:space="preserve"> OÜ</w:t>
      </w:r>
      <w:r w:rsidR="0008178E" w:rsidRPr="0008178E">
        <w:rPr>
          <w:snapToGrid w:val="0"/>
          <w:sz w:val="22"/>
          <w:szCs w:val="22"/>
        </w:rPr>
        <w:t xml:space="preserve"> vastuväidet tähtaegselt ei esita, loetakse tasu muudetuks </w:t>
      </w:r>
      <w:proofErr w:type="spellStart"/>
      <w:r w:rsidR="0008178E" w:rsidRPr="0008178E">
        <w:rPr>
          <w:snapToGrid w:val="0"/>
          <w:sz w:val="22"/>
          <w:szCs w:val="22"/>
        </w:rPr>
        <w:t>RKASi</w:t>
      </w:r>
      <w:proofErr w:type="spellEnd"/>
      <w:r w:rsidR="0008178E" w:rsidRPr="0008178E">
        <w:rPr>
          <w:snapToGrid w:val="0"/>
          <w:sz w:val="22"/>
          <w:szCs w:val="22"/>
        </w:rPr>
        <w:t xml:space="preserve"> esitatud teate alusel ning </w:t>
      </w:r>
      <w:r w:rsidR="00184EBE">
        <w:rPr>
          <w:snapToGrid w:val="0"/>
          <w:sz w:val="22"/>
          <w:szCs w:val="22"/>
        </w:rPr>
        <w:t>eraldi</w:t>
      </w:r>
      <w:r w:rsidR="0008178E" w:rsidRPr="0008178E">
        <w:rPr>
          <w:snapToGrid w:val="0"/>
          <w:sz w:val="22"/>
          <w:szCs w:val="22"/>
        </w:rPr>
        <w:t xml:space="preserve"> muutmise kokkulepet ei sõlmita.</w:t>
      </w:r>
    </w:p>
    <w:p w14:paraId="58D0F157" w14:textId="7381CE9F" w:rsidR="00C146C3" w:rsidRPr="00D83F1C" w:rsidRDefault="00C146C3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</w:t>
      </w:r>
      <w:r w:rsidRPr="00C146C3">
        <w:rPr>
          <w:snapToGrid w:val="0"/>
          <w:sz w:val="22"/>
          <w:szCs w:val="22"/>
        </w:rPr>
        <w:t xml:space="preserve">aksete tasumisega viivitamisel on </w:t>
      </w:r>
      <w:proofErr w:type="spellStart"/>
      <w:r>
        <w:rPr>
          <w:snapToGrid w:val="0"/>
          <w:sz w:val="22"/>
          <w:szCs w:val="22"/>
        </w:rPr>
        <w:t>RKASil</w:t>
      </w:r>
      <w:proofErr w:type="spellEnd"/>
      <w:r w:rsidRPr="00C146C3">
        <w:rPr>
          <w:snapToGrid w:val="0"/>
          <w:sz w:val="22"/>
          <w:szCs w:val="22"/>
        </w:rPr>
        <w:t xml:space="preserve"> õigus nõuda </w:t>
      </w:r>
      <w:proofErr w:type="spellStart"/>
      <w:r>
        <w:rPr>
          <w:snapToGrid w:val="0"/>
          <w:sz w:val="22"/>
          <w:szCs w:val="22"/>
        </w:rPr>
        <w:t>Remamp</w:t>
      </w:r>
      <w:proofErr w:type="spellEnd"/>
      <w:r>
        <w:rPr>
          <w:snapToGrid w:val="0"/>
          <w:sz w:val="22"/>
          <w:szCs w:val="22"/>
        </w:rPr>
        <w:t xml:space="preserve"> OÜlt</w:t>
      </w:r>
      <w:r w:rsidRPr="00C146C3">
        <w:rPr>
          <w:snapToGrid w:val="0"/>
          <w:sz w:val="22"/>
          <w:szCs w:val="22"/>
        </w:rPr>
        <w:t xml:space="preserve"> viivise tasumist </w:t>
      </w:r>
      <w:r w:rsidR="00EE64F4" w:rsidRPr="00EE64F4">
        <w:rPr>
          <w:snapToGrid w:val="0"/>
          <w:sz w:val="22"/>
          <w:szCs w:val="22"/>
        </w:rPr>
        <w:t>0,05% (null koma null viis protsenti) tasumisele kuuluvast summast iga viivitatud kalendripäeva eest</w:t>
      </w:r>
      <w:r>
        <w:rPr>
          <w:snapToGrid w:val="0"/>
          <w:sz w:val="22"/>
          <w:szCs w:val="22"/>
        </w:rPr>
        <w:t>.</w:t>
      </w:r>
    </w:p>
    <w:p w14:paraId="757EDBAE" w14:textId="77777777" w:rsidR="0098645B" w:rsidRPr="00D83F1C" w:rsidRDefault="0098645B" w:rsidP="0098645B">
      <w:pPr>
        <w:spacing w:after="60"/>
        <w:ind w:left="792"/>
        <w:jc w:val="both"/>
        <w:rPr>
          <w:snapToGrid w:val="0"/>
          <w:sz w:val="22"/>
          <w:szCs w:val="22"/>
        </w:rPr>
      </w:pPr>
    </w:p>
    <w:p w14:paraId="0927A220" w14:textId="077055F0" w:rsidR="007F25C8" w:rsidRPr="00D83F1C" w:rsidRDefault="007A41DA" w:rsidP="007A41DA">
      <w:pPr>
        <w:numPr>
          <w:ilvl w:val="0"/>
          <w:numId w:val="9"/>
        </w:numPr>
        <w:tabs>
          <w:tab w:val="clear" w:pos="360"/>
        </w:tabs>
        <w:spacing w:after="6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D83F1C">
        <w:rPr>
          <w:b/>
          <w:bCs/>
          <w:snapToGrid w:val="0"/>
          <w:sz w:val="22"/>
          <w:szCs w:val="22"/>
        </w:rPr>
        <w:t>Muud tingimused</w:t>
      </w:r>
    </w:p>
    <w:p w14:paraId="4E926BAF" w14:textId="3A4E2F94" w:rsidR="007F25C8" w:rsidRPr="00D83F1C" w:rsidRDefault="007F25C8" w:rsidP="007F25C8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D83F1C">
        <w:rPr>
          <w:color w:val="000000"/>
          <w:sz w:val="22"/>
          <w:szCs w:val="22"/>
        </w:rPr>
        <w:t xml:space="preserve">RKAS kohustub </w:t>
      </w:r>
      <w:proofErr w:type="spellStart"/>
      <w:r w:rsidR="00B70C0A" w:rsidRPr="00D83F1C">
        <w:rPr>
          <w:color w:val="000000"/>
          <w:sz w:val="22"/>
          <w:szCs w:val="22"/>
        </w:rPr>
        <w:t>Remamp</w:t>
      </w:r>
      <w:proofErr w:type="spellEnd"/>
      <w:r w:rsidR="00B70C0A" w:rsidRPr="00D83F1C">
        <w:rPr>
          <w:color w:val="000000"/>
          <w:sz w:val="22"/>
          <w:szCs w:val="22"/>
        </w:rPr>
        <w:t xml:space="preserve"> OÜle</w:t>
      </w:r>
      <w:r w:rsidRPr="00D83F1C">
        <w:rPr>
          <w:color w:val="000000"/>
          <w:sz w:val="22"/>
          <w:szCs w:val="22"/>
        </w:rPr>
        <w:t xml:space="preserve"> teatama vähemalt 3 (kolm) tööpäeva ette, või niipea kui see on võimalik, elektrivarustuse katkestustest, kui see on tingitud </w:t>
      </w:r>
      <w:proofErr w:type="spellStart"/>
      <w:r w:rsidRPr="00D83F1C">
        <w:rPr>
          <w:color w:val="000000"/>
          <w:sz w:val="22"/>
          <w:szCs w:val="22"/>
        </w:rPr>
        <w:t>RKASist</w:t>
      </w:r>
      <w:proofErr w:type="spellEnd"/>
      <w:r w:rsidRPr="00D83F1C">
        <w:rPr>
          <w:color w:val="000000"/>
          <w:sz w:val="22"/>
          <w:szCs w:val="22"/>
        </w:rPr>
        <w:t xml:space="preserve"> või sellest teavitatakse </w:t>
      </w:r>
      <w:proofErr w:type="spellStart"/>
      <w:r w:rsidRPr="00D83F1C">
        <w:rPr>
          <w:color w:val="000000"/>
          <w:sz w:val="22"/>
          <w:szCs w:val="22"/>
        </w:rPr>
        <w:t>RKASi</w:t>
      </w:r>
      <w:proofErr w:type="spellEnd"/>
      <w:r w:rsidRPr="00D83F1C">
        <w:rPr>
          <w:color w:val="000000"/>
          <w:sz w:val="22"/>
          <w:szCs w:val="22"/>
        </w:rPr>
        <w:t>.</w:t>
      </w:r>
    </w:p>
    <w:p w14:paraId="64889901" w14:textId="63511C8A" w:rsidR="007F25C8" w:rsidRPr="00D83F1C" w:rsidRDefault="007F25C8" w:rsidP="008E505B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D83F1C">
        <w:rPr>
          <w:bCs/>
          <w:color w:val="000000"/>
          <w:sz w:val="22"/>
          <w:szCs w:val="22"/>
        </w:rPr>
        <w:t xml:space="preserve">RKAS ei vastuta võrguteenuse pakkujast (Elektrilevi OÜ) või kinnistu 2 elektripaigaldisest tingitud riketest, sh pingemuutustest ja katkestustest, </w:t>
      </w:r>
      <w:proofErr w:type="spellStart"/>
      <w:r w:rsidR="001440C3" w:rsidRPr="00D83F1C">
        <w:rPr>
          <w:bCs/>
          <w:color w:val="000000"/>
          <w:sz w:val="22"/>
          <w:szCs w:val="22"/>
        </w:rPr>
        <w:t>Remamp</w:t>
      </w:r>
      <w:proofErr w:type="spellEnd"/>
      <w:r w:rsidR="001440C3" w:rsidRPr="00D83F1C">
        <w:rPr>
          <w:bCs/>
          <w:color w:val="000000"/>
          <w:sz w:val="22"/>
          <w:szCs w:val="22"/>
        </w:rPr>
        <w:t xml:space="preserve"> OÜle</w:t>
      </w:r>
      <w:r w:rsidRPr="00D83F1C">
        <w:rPr>
          <w:bCs/>
          <w:color w:val="000000"/>
          <w:sz w:val="22"/>
          <w:szCs w:val="22"/>
        </w:rPr>
        <w:t xml:space="preserve"> tekkinud kahjude eest.</w:t>
      </w:r>
    </w:p>
    <w:p w14:paraId="1D8D8400" w14:textId="57599049" w:rsidR="007F25C8" w:rsidRPr="00D83F1C" w:rsidRDefault="007F25C8" w:rsidP="007F25C8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D83F1C">
        <w:rPr>
          <w:color w:val="000000"/>
          <w:sz w:val="22"/>
          <w:szCs w:val="22"/>
        </w:rPr>
        <w:t>Pooled võtavad arvesse, et elektrivõrgus võivad esineda kiired pingemuutused, sh toitepinge lohud, mida ei ole võimalik mõistlikkuse põhimõttest lähtudes vältida ning mis võivad põhjustada häireid elektriseadmete ja -</w:t>
      </w:r>
      <w:proofErr w:type="spellStart"/>
      <w:r w:rsidRPr="00D83F1C">
        <w:rPr>
          <w:color w:val="000000"/>
          <w:sz w:val="22"/>
          <w:szCs w:val="22"/>
        </w:rPr>
        <w:t>tarvitite</w:t>
      </w:r>
      <w:proofErr w:type="spellEnd"/>
      <w:r w:rsidRPr="00D83F1C">
        <w:rPr>
          <w:color w:val="000000"/>
          <w:sz w:val="22"/>
          <w:szCs w:val="22"/>
        </w:rPr>
        <w:t xml:space="preserve"> töös või põhjustada elektriseadmete ja -</w:t>
      </w:r>
      <w:proofErr w:type="spellStart"/>
      <w:r w:rsidRPr="00D83F1C">
        <w:rPr>
          <w:color w:val="000000"/>
          <w:sz w:val="22"/>
          <w:szCs w:val="22"/>
        </w:rPr>
        <w:t>tarvitite</w:t>
      </w:r>
      <w:proofErr w:type="spellEnd"/>
      <w:r w:rsidRPr="00D83F1C">
        <w:rPr>
          <w:color w:val="000000"/>
          <w:sz w:val="22"/>
          <w:szCs w:val="22"/>
        </w:rPr>
        <w:t xml:space="preserve"> kahjustumist. </w:t>
      </w:r>
      <w:proofErr w:type="spellStart"/>
      <w:r w:rsidR="00B70C0A" w:rsidRPr="00D83F1C">
        <w:rPr>
          <w:color w:val="000000"/>
          <w:sz w:val="22"/>
          <w:szCs w:val="22"/>
        </w:rPr>
        <w:t>Remamp</w:t>
      </w:r>
      <w:proofErr w:type="spellEnd"/>
      <w:r w:rsidR="00B70C0A" w:rsidRPr="00D83F1C">
        <w:rPr>
          <w:color w:val="000000"/>
          <w:sz w:val="22"/>
          <w:szCs w:val="22"/>
        </w:rPr>
        <w:t xml:space="preserve"> OÜl </w:t>
      </w:r>
      <w:r w:rsidRPr="00D83F1C">
        <w:rPr>
          <w:color w:val="000000"/>
          <w:sz w:val="22"/>
          <w:szCs w:val="22"/>
        </w:rPr>
        <w:t>on võimalik oma elektriseadmeid ja -</w:t>
      </w:r>
      <w:proofErr w:type="spellStart"/>
      <w:r w:rsidRPr="00D83F1C">
        <w:rPr>
          <w:color w:val="000000"/>
          <w:sz w:val="22"/>
          <w:szCs w:val="22"/>
        </w:rPr>
        <w:t>tarviteid</w:t>
      </w:r>
      <w:proofErr w:type="spellEnd"/>
      <w:r w:rsidRPr="00D83F1C">
        <w:rPr>
          <w:color w:val="000000"/>
          <w:sz w:val="22"/>
          <w:szCs w:val="22"/>
        </w:rPr>
        <w:t xml:space="preserve"> kiirete pingemuutuste eest kaitsta, paigaldades elektripaigaldisse vastavad kaitse- või lisaseadmed.</w:t>
      </w:r>
    </w:p>
    <w:p w14:paraId="53446EA1" w14:textId="44888B6F" w:rsidR="008E505B" w:rsidRPr="00D83F1C" w:rsidRDefault="008E505B" w:rsidP="007F25C8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D83F1C">
        <w:rPr>
          <w:color w:val="000000"/>
          <w:sz w:val="22"/>
          <w:szCs w:val="22"/>
        </w:rPr>
        <w:t>Pooled tagavad, et võrgu häireteta toimimiseks vastavad nende omandis või valduses olevad elektripaigaldised õigusaktidele, standarditele, eeskirjadele jms.</w:t>
      </w:r>
    </w:p>
    <w:p w14:paraId="4DEDB0E1" w14:textId="1160A723" w:rsidR="008E505B" w:rsidRPr="00D83F1C" w:rsidRDefault="008E505B" w:rsidP="008E505B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bookmarkStart w:id="13" w:name="_Hlk189734803"/>
      <w:r w:rsidRPr="00D83F1C">
        <w:rPr>
          <w:color w:val="000000"/>
          <w:sz w:val="22"/>
          <w:szCs w:val="22"/>
        </w:rPr>
        <w:t xml:space="preserve">Kui </w:t>
      </w:r>
      <w:bookmarkStart w:id="14" w:name="_Hlk189733465"/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 </w:t>
      </w:r>
      <w:bookmarkEnd w:id="14"/>
      <w:r w:rsidRPr="00D83F1C">
        <w:rPr>
          <w:color w:val="000000"/>
          <w:sz w:val="22"/>
          <w:szCs w:val="22"/>
        </w:rPr>
        <w:t xml:space="preserve">elektripaigaldisest tulenevalt tekib kahju võrguettevõtjale, kinnistu 2 paigaldisele või kolmandatele isikutele, vastutab </w:t>
      </w: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 tekkinud kahju ja/või taastamisväärtuse ulatuses, v.a kokkuleppe punktides 4.2 ja 4.3 kirjeldatud asjaoludel. </w:t>
      </w:r>
    </w:p>
    <w:p w14:paraId="0225F53B" w14:textId="3E7BF2B9" w:rsidR="008E505B" w:rsidRPr="00D83F1C" w:rsidRDefault="008E505B" w:rsidP="008E50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 poolt tootmisseadme kasutamisel, sellest elektrienergia kinnistu 1 ja kinni</w:t>
      </w:r>
      <w:r w:rsidR="00362C8C">
        <w:rPr>
          <w:color w:val="000000"/>
          <w:sz w:val="22"/>
          <w:szCs w:val="22"/>
        </w:rPr>
        <w:t>s</w:t>
      </w:r>
      <w:r w:rsidRPr="00D83F1C">
        <w:rPr>
          <w:color w:val="000000"/>
          <w:sz w:val="22"/>
          <w:szCs w:val="22"/>
        </w:rPr>
        <w:t>tu 2 võrku andmine ei ole lubatud.</w:t>
      </w:r>
    </w:p>
    <w:p w14:paraId="7EF209B9" w14:textId="3004AD5F" w:rsidR="007F25C8" w:rsidRPr="00D83F1C" w:rsidRDefault="00B70C0A" w:rsidP="00B70C0A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 </w:t>
      </w:r>
      <w:bookmarkEnd w:id="13"/>
      <w:r w:rsidR="007F25C8" w:rsidRPr="00D83F1C">
        <w:rPr>
          <w:color w:val="000000"/>
          <w:sz w:val="22"/>
          <w:szCs w:val="22"/>
        </w:rPr>
        <w:t xml:space="preserve">ei või </w:t>
      </w:r>
      <w:proofErr w:type="spellStart"/>
      <w:r w:rsidR="007F25C8" w:rsidRPr="00D83F1C">
        <w:rPr>
          <w:color w:val="000000"/>
          <w:sz w:val="22"/>
          <w:szCs w:val="22"/>
        </w:rPr>
        <w:t>RKASi</w:t>
      </w:r>
      <w:proofErr w:type="spellEnd"/>
      <w:r w:rsidR="007F25C8" w:rsidRPr="00D83F1C">
        <w:rPr>
          <w:color w:val="000000"/>
          <w:sz w:val="22"/>
          <w:szCs w:val="22"/>
        </w:rPr>
        <w:t xml:space="preserve"> nõusolekuta teha lülitus- ja ümberehitustoiminguid kinnistu 1 liitumispunktis ja kinni</w:t>
      </w:r>
      <w:r w:rsidR="00362C8C">
        <w:rPr>
          <w:color w:val="000000"/>
          <w:sz w:val="22"/>
          <w:szCs w:val="22"/>
        </w:rPr>
        <w:t>s</w:t>
      </w:r>
      <w:r w:rsidR="007F25C8" w:rsidRPr="00D83F1C">
        <w:rPr>
          <w:color w:val="000000"/>
          <w:sz w:val="22"/>
          <w:szCs w:val="22"/>
        </w:rPr>
        <w:t xml:space="preserve">tu 2 mõõtepunkti elektripaigaldistes. Punktis </w:t>
      </w:r>
      <w:r w:rsidR="008E505B" w:rsidRPr="00D83F1C">
        <w:rPr>
          <w:color w:val="000000"/>
          <w:sz w:val="22"/>
          <w:szCs w:val="22"/>
        </w:rPr>
        <w:t>1</w:t>
      </w:r>
      <w:r w:rsidR="007F25C8" w:rsidRPr="00D83F1C">
        <w:rPr>
          <w:color w:val="000000"/>
          <w:sz w:val="22"/>
          <w:szCs w:val="22"/>
        </w:rPr>
        <w:t>.</w:t>
      </w:r>
      <w:r w:rsidR="008E505B" w:rsidRPr="00D83F1C">
        <w:rPr>
          <w:color w:val="000000"/>
          <w:sz w:val="22"/>
          <w:szCs w:val="22"/>
        </w:rPr>
        <w:t>3</w:t>
      </w:r>
      <w:r w:rsidR="007F25C8" w:rsidRPr="00D83F1C">
        <w:rPr>
          <w:color w:val="000000"/>
          <w:sz w:val="22"/>
          <w:szCs w:val="22"/>
        </w:rPr>
        <w:t xml:space="preserve"> kirjeldatud </w:t>
      </w:r>
      <w:r w:rsidR="008E505B" w:rsidRPr="00D83F1C">
        <w:rPr>
          <w:color w:val="000000"/>
          <w:sz w:val="22"/>
          <w:szCs w:val="22"/>
        </w:rPr>
        <w:t xml:space="preserve">kinnistu 2 sisese elektriühenduse </w:t>
      </w:r>
      <w:r w:rsidR="007F25C8" w:rsidRPr="00D83F1C">
        <w:rPr>
          <w:color w:val="000000"/>
          <w:sz w:val="22"/>
          <w:szCs w:val="22"/>
        </w:rPr>
        <w:t xml:space="preserve">kaitselülitile ja mõõteseadmele ligipääsu saamiseks kohustub </w:t>
      </w:r>
      <w:proofErr w:type="spellStart"/>
      <w:r w:rsidRPr="00D83F1C">
        <w:rPr>
          <w:color w:val="000000"/>
          <w:sz w:val="22"/>
          <w:szCs w:val="22"/>
        </w:rPr>
        <w:t>Remamp</w:t>
      </w:r>
      <w:proofErr w:type="spellEnd"/>
      <w:r w:rsidRPr="00D83F1C">
        <w:rPr>
          <w:color w:val="000000"/>
          <w:sz w:val="22"/>
          <w:szCs w:val="22"/>
        </w:rPr>
        <w:t xml:space="preserve"> OÜ </w:t>
      </w:r>
      <w:r w:rsidR="007F25C8" w:rsidRPr="00D83F1C">
        <w:rPr>
          <w:color w:val="000000"/>
          <w:sz w:val="22"/>
          <w:szCs w:val="22"/>
        </w:rPr>
        <w:t>kontakteeruma Transpordiameti</w:t>
      </w:r>
      <w:r w:rsidR="008E505B" w:rsidRPr="00D83F1C">
        <w:rPr>
          <w:color w:val="000000"/>
          <w:sz w:val="22"/>
          <w:szCs w:val="22"/>
        </w:rPr>
        <w:t xml:space="preserve"> või </w:t>
      </w:r>
      <w:proofErr w:type="spellStart"/>
      <w:r w:rsidR="008E505B" w:rsidRPr="00D83F1C">
        <w:rPr>
          <w:color w:val="000000"/>
          <w:sz w:val="22"/>
          <w:szCs w:val="22"/>
        </w:rPr>
        <w:t>RKASiga</w:t>
      </w:r>
      <w:proofErr w:type="spellEnd"/>
      <w:r w:rsidR="007F25C8" w:rsidRPr="00D83F1C">
        <w:rPr>
          <w:color w:val="000000"/>
          <w:sz w:val="22"/>
          <w:szCs w:val="22"/>
        </w:rPr>
        <w:t>.</w:t>
      </w:r>
      <w:r w:rsidRPr="00D83F1C">
        <w:rPr>
          <w:color w:val="000000"/>
          <w:sz w:val="22"/>
          <w:szCs w:val="22"/>
        </w:rPr>
        <w:t xml:space="preserve"> </w:t>
      </w:r>
    </w:p>
    <w:p w14:paraId="637CD23D" w14:textId="7CE46615" w:rsidR="007F25C8" w:rsidRPr="00D83F1C" w:rsidRDefault="008E505B">
      <w:pPr>
        <w:numPr>
          <w:ilvl w:val="1"/>
          <w:numId w:val="9"/>
        </w:numPr>
        <w:jc w:val="both"/>
        <w:rPr>
          <w:snapToGrid w:val="0"/>
          <w:sz w:val="22"/>
          <w:szCs w:val="22"/>
        </w:rPr>
      </w:pPr>
      <w:r w:rsidRPr="00D83F1C">
        <w:rPr>
          <w:bCs/>
          <w:color w:val="000000"/>
          <w:sz w:val="22"/>
          <w:szCs w:val="22"/>
        </w:rPr>
        <w:t>Kokkuleppe</w:t>
      </w:r>
      <w:r w:rsidR="00A52C1F" w:rsidRPr="00D83F1C">
        <w:rPr>
          <w:bCs/>
          <w:color w:val="000000"/>
          <w:sz w:val="22"/>
          <w:szCs w:val="22"/>
        </w:rPr>
        <w:t xml:space="preserve"> lõppemisel või ennetähtaegsel lõpetamisel </w:t>
      </w:r>
      <w:r w:rsidRPr="00D83F1C">
        <w:rPr>
          <w:bCs/>
          <w:color w:val="000000"/>
          <w:sz w:val="22"/>
          <w:szCs w:val="22"/>
        </w:rPr>
        <w:t xml:space="preserve">kohustub </w:t>
      </w:r>
      <w:proofErr w:type="spellStart"/>
      <w:r w:rsidR="00B70C0A" w:rsidRPr="00D83F1C">
        <w:rPr>
          <w:bCs/>
          <w:color w:val="000000"/>
          <w:sz w:val="22"/>
          <w:szCs w:val="22"/>
        </w:rPr>
        <w:t>Remamp</w:t>
      </w:r>
      <w:proofErr w:type="spellEnd"/>
      <w:r w:rsidR="00B70C0A" w:rsidRPr="00D83F1C">
        <w:rPr>
          <w:bCs/>
          <w:color w:val="000000"/>
          <w:sz w:val="22"/>
          <w:szCs w:val="22"/>
        </w:rPr>
        <w:t xml:space="preserve"> OÜ </w:t>
      </w:r>
      <w:r w:rsidR="00A52C1F" w:rsidRPr="00D83F1C">
        <w:rPr>
          <w:bCs/>
          <w:color w:val="000000"/>
          <w:sz w:val="22"/>
          <w:szCs w:val="22"/>
        </w:rPr>
        <w:t>oma</w:t>
      </w:r>
      <w:r w:rsidR="00B70C0A" w:rsidRPr="00D83F1C">
        <w:rPr>
          <w:bCs/>
          <w:color w:val="000000"/>
          <w:sz w:val="22"/>
          <w:szCs w:val="22"/>
        </w:rPr>
        <w:t>l</w:t>
      </w:r>
      <w:r w:rsidR="00A52C1F" w:rsidRPr="00D83F1C">
        <w:rPr>
          <w:bCs/>
          <w:color w:val="000000"/>
          <w:sz w:val="22"/>
          <w:szCs w:val="22"/>
        </w:rPr>
        <w:t xml:space="preserve"> kulu</w:t>
      </w:r>
      <w:r w:rsidR="00B70C0A" w:rsidRPr="00D83F1C">
        <w:rPr>
          <w:bCs/>
          <w:color w:val="000000"/>
          <w:sz w:val="22"/>
          <w:szCs w:val="22"/>
        </w:rPr>
        <w:t>l</w:t>
      </w:r>
      <w:r w:rsidR="00A52C1F" w:rsidRPr="00D83F1C">
        <w:rPr>
          <w:bCs/>
          <w:color w:val="000000"/>
          <w:sz w:val="22"/>
          <w:szCs w:val="22"/>
        </w:rPr>
        <w:t xml:space="preserve"> </w:t>
      </w:r>
      <w:r w:rsidRPr="00D83F1C">
        <w:rPr>
          <w:bCs/>
          <w:color w:val="000000"/>
          <w:sz w:val="22"/>
          <w:szCs w:val="22"/>
        </w:rPr>
        <w:t xml:space="preserve">eemaldama </w:t>
      </w:r>
      <w:r w:rsidR="00A52C1F" w:rsidRPr="00D83F1C">
        <w:rPr>
          <w:bCs/>
          <w:color w:val="000000"/>
          <w:sz w:val="22"/>
          <w:szCs w:val="22"/>
        </w:rPr>
        <w:t>talle kuuluva</w:t>
      </w:r>
      <w:r w:rsidR="006A1D54" w:rsidRPr="00D83F1C">
        <w:rPr>
          <w:bCs/>
          <w:color w:val="000000"/>
          <w:sz w:val="22"/>
          <w:szCs w:val="22"/>
        </w:rPr>
        <w:t>d,</w:t>
      </w:r>
      <w:r w:rsidR="00A52C1F" w:rsidRPr="00D83F1C">
        <w:rPr>
          <w:bCs/>
          <w:color w:val="000000"/>
          <w:sz w:val="22"/>
          <w:szCs w:val="22"/>
        </w:rPr>
        <w:t xml:space="preserve"> kinnistu 1 ja 2 omanikule mittevajaliku</w:t>
      </w:r>
      <w:r w:rsidR="006A1D54" w:rsidRPr="00D83F1C">
        <w:rPr>
          <w:bCs/>
          <w:color w:val="000000"/>
          <w:sz w:val="22"/>
          <w:szCs w:val="22"/>
        </w:rPr>
        <w:t>d,</w:t>
      </w:r>
      <w:r w:rsidR="00A52C1F" w:rsidRPr="00D83F1C">
        <w:rPr>
          <w:bCs/>
          <w:color w:val="000000"/>
          <w:sz w:val="22"/>
          <w:szCs w:val="22"/>
        </w:rPr>
        <w:t xml:space="preserve"> elektrienergia edastamiseks kasutatud seadmed kinnistu 1 ja 2 </w:t>
      </w:r>
      <w:r w:rsidR="006A1D54" w:rsidRPr="00D83F1C">
        <w:rPr>
          <w:bCs/>
          <w:color w:val="000000"/>
          <w:sz w:val="22"/>
          <w:szCs w:val="22"/>
        </w:rPr>
        <w:t>elektri</w:t>
      </w:r>
      <w:r w:rsidR="00A52C1F" w:rsidRPr="00D83F1C">
        <w:rPr>
          <w:bCs/>
          <w:color w:val="000000"/>
          <w:sz w:val="22"/>
          <w:szCs w:val="22"/>
        </w:rPr>
        <w:t>paigaldis</w:t>
      </w:r>
      <w:r w:rsidRPr="00D83F1C">
        <w:rPr>
          <w:bCs/>
          <w:color w:val="000000"/>
          <w:sz w:val="22"/>
          <w:szCs w:val="22"/>
        </w:rPr>
        <w:t>t</w:t>
      </w:r>
      <w:r w:rsidR="00A52C1F" w:rsidRPr="00D83F1C">
        <w:rPr>
          <w:bCs/>
          <w:color w:val="000000"/>
          <w:sz w:val="22"/>
          <w:szCs w:val="22"/>
        </w:rPr>
        <w:t>est</w:t>
      </w:r>
      <w:r w:rsidR="006A1D54" w:rsidRPr="00D83F1C">
        <w:rPr>
          <w:bCs/>
          <w:color w:val="000000"/>
          <w:sz w:val="22"/>
          <w:szCs w:val="22"/>
        </w:rPr>
        <w:t>.</w:t>
      </w:r>
    </w:p>
    <w:p w14:paraId="2BA531D8" w14:textId="77777777" w:rsidR="001E4878" w:rsidRPr="00D83F1C" w:rsidRDefault="001E4878" w:rsidP="001E4878">
      <w:pPr>
        <w:ind w:left="426"/>
        <w:jc w:val="both"/>
        <w:rPr>
          <w:snapToGrid w:val="0"/>
          <w:sz w:val="22"/>
          <w:szCs w:val="22"/>
        </w:rPr>
      </w:pPr>
    </w:p>
    <w:p w14:paraId="20CCFA2C" w14:textId="6265E50C" w:rsidR="0098645B" w:rsidRPr="00D83F1C" w:rsidRDefault="0098645B" w:rsidP="0098645B">
      <w:pPr>
        <w:numPr>
          <w:ilvl w:val="0"/>
          <w:numId w:val="9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Style w:val="Kommentaariviide"/>
          <w:b/>
          <w:bCs/>
          <w:sz w:val="22"/>
          <w:szCs w:val="22"/>
        </w:rPr>
      </w:pPr>
      <w:r w:rsidRPr="00D83F1C">
        <w:rPr>
          <w:rStyle w:val="Kommentaariviide"/>
          <w:b/>
          <w:bCs/>
          <w:sz w:val="22"/>
          <w:szCs w:val="22"/>
        </w:rPr>
        <w:t>Kokkuleppe lõppemine</w:t>
      </w:r>
    </w:p>
    <w:p w14:paraId="3B3F16C8" w14:textId="6E9083E3" w:rsidR="0098645B" w:rsidRPr="00D83F1C" w:rsidRDefault="0098645B" w:rsidP="0098645B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bCs/>
          <w:color w:val="000000"/>
          <w:sz w:val="22"/>
          <w:szCs w:val="22"/>
        </w:rPr>
      </w:pPr>
      <w:proofErr w:type="spellStart"/>
      <w:r w:rsidRPr="00D83F1C">
        <w:rPr>
          <w:bCs/>
          <w:color w:val="000000"/>
          <w:sz w:val="22"/>
          <w:szCs w:val="22"/>
        </w:rPr>
        <w:t>RKASil</w:t>
      </w:r>
      <w:proofErr w:type="spellEnd"/>
      <w:r w:rsidRPr="00D83F1C">
        <w:rPr>
          <w:bCs/>
          <w:color w:val="000000"/>
          <w:sz w:val="22"/>
          <w:szCs w:val="22"/>
        </w:rPr>
        <w:t xml:space="preserve"> on õigus kokkulepe üles öelda, teatades sellest </w:t>
      </w:r>
      <w:proofErr w:type="spellStart"/>
      <w:r w:rsidR="00FE74F4" w:rsidRPr="00D83F1C">
        <w:rPr>
          <w:color w:val="000000"/>
          <w:sz w:val="22"/>
          <w:szCs w:val="22"/>
        </w:rPr>
        <w:t>Remamp</w:t>
      </w:r>
      <w:proofErr w:type="spellEnd"/>
      <w:r w:rsidR="00FE74F4" w:rsidRPr="00D83F1C">
        <w:rPr>
          <w:color w:val="000000"/>
          <w:sz w:val="22"/>
          <w:szCs w:val="22"/>
        </w:rPr>
        <w:t xml:space="preserve"> OÜle ja Transpordiametile </w:t>
      </w:r>
      <w:r w:rsidRPr="00D83F1C">
        <w:rPr>
          <w:bCs/>
          <w:color w:val="000000"/>
          <w:sz w:val="22"/>
          <w:szCs w:val="22"/>
        </w:rPr>
        <w:t xml:space="preserve">1 (üks) kuu ette juhul, kui </w:t>
      </w:r>
      <w:proofErr w:type="spellStart"/>
      <w:r w:rsidRPr="00D83F1C">
        <w:rPr>
          <w:bCs/>
          <w:color w:val="000000"/>
          <w:sz w:val="22"/>
          <w:szCs w:val="22"/>
        </w:rPr>
        <w:t>Remamp</w:t>
      </w:r>
      <w:proofErr w:type="spellEnd"/>
      <w:r w:rsidRPr="00D83F1C">
        <w:rPr>
          <w:bCs/>
          <w:color w:val="000000"/>
          <w:sz w:val="22"/>
          <w:szCs w:val="22"/>
        </w:rPr>
        <w:t xml:space="preserve"> OÜ on viivituses kahel järjestikusel maksetähtpäeval tasumisele kuuluva arve maksmisega või kui võlgnetav summa ületab kahe kuu eest maksmisele kuuluvad kulud ja </w:t>
      </w:r>
      <w:proofErr w:type="spellStart"/>
      <w:r w:rsidRPr="00D83F1C">
        <w:rPr>
          <w:bCs/>
          <w:color w:val="000000"/>
          <w:sz w:val="22"/>
          <w:szCs w:val="22"/>
        </w:rPr>
        <w:t>Remamp</w:t>
      </w:r>
      <w:proofErr w:type="spellEnd"/>
      <w:r w:rsidRPr="00D83F1C">
        <w:rPr>
          <w:bCs/>
          <w:color w:val="000000"/>
          <w:sz w:val="22"/>
          <w:szCs w:val="22"/>
        </w:rPr>
        <w:t xml:space="preserve"> OÜ ei ole sellist rikkumist lõpetanud </w:t>
      </w:r>
      <w:proofErr w:type="spellStart"/>
      <w:r w:rsidRPr="00D83F1C">
        <w:rPr>
          <w:bCs/>
          <w:color w:val="000000"/>
          <w:sz w:val="22"/>
          <w:szCs w:val="22"/>
        </w:rPr>
        <w:t>eelnimetetud</w:t>
      </w:r>
      <w:proofErr w:type="spellEnd"/>
      <w:r w:rsidRPr="00D83F1C">
        <w:rPr>
          <w:bCs/>
          <w:color w:val="000000"/>
          <w:sz w:val="22"/>
          <w:szCs w:val="22"/>
        </w:rPr>
        <w:t xml:space="preserve"> 1-kuulise etteteatamise tähtaja jooksul.</w:t>
      </w:r>
    </w:p>
    <w:p w14:paraId="7E59D01E" w14:textId="77777777" w:rsidR="0098645B" w:rsidRPr="00D83F1C" w:rsidRDefault="0098645B" w:rsidP="00FE74F4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bookmarkStart w:id="15" w:name="_Hlk189734954"/>
      <w:proofErr w:type="spellStart"/>
      <w:r w:rsidRPr="00D83F1C">
        <w:rPr>
          <w:bCs/>
          <w:color w:val="000000"/>
          <w:sz w:val="22"/>
          <w:szCs w:val="22"/>
        </w:rPr>
        <w:lastRenderedPageBreak/>
        <w:t>Remamp</w:t>
      </w:r>
      <w:proofErr w:type="spellEnd"/>
      <w:r w:rsidRPr="00D83F1C">
        <w:rPr>
          <w:bCs/>
          <w:color w:val="000000"/>
          <w:sz w:val="22"/>
          <w:szCs w:val="22"/>
        </w:rPr>
        <w:t xml:space="preserve"> OÜl on õigus kokkulepe igal ajal üles öelda teatades sellest RKASile ja Transpordiametile vähemalt 1 (üks) kuu ette</w:t>
      </w:r>
      <w:bookmarkEnd w:id="15"/>
      <w:r w:rsidRPr="00D83F1C">
        <w:rPr>
          <w:bCs/>
          <w:color w:val="000000"/>
          <w:sz w:val="22"/>
          <w:szCs w:val="22"/>
        </w:rPr>
        <w:t>.</w:t>
      </w:r>
    </w:p>
    <w:p w14:paraId="788332FE" w14:textId="63302F91" w:rsidR="0098645B" w:rsidRPr="00D83F1C" w:rsidRDefault="00FE74F4" w:rsidP="00FE74F4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D83F1C">
        <w:rPr>
          <w:bCs/>
          <w:sz w:val="22"/>
          <w:szCs w:val="22"/>
        </w:rPr>
        <w:t xml:space="preserve">Transpordiametil on õigus kokkulepe igal ajal üles öelda teatades sellest </w:t>
      </w:r>
      <w:proofErr w:type="spellStart"/>
      <w:r w:rsidRPr="00D83F1C">
        <w:rPr>
          <w:bCs/>
          <w:sz w:val="22"/>
          <w:szCs w:val="22"/>
        </w:rPr>
        <w:t>RKASile</w:t>
      </w:r>
      <w:proofErr w:type="spellEnd"/>
      <w:r w:rsidRPr="00D83F1C">
        <w:rPr>
          <w:bCs/>
          <w:sz w:val="22"/>
          <w:szCs w:val="22"/>
        </w:rPr>
        <w:t xml:space="preserve"> ja </w:t>
      </w:r>
      <w:proofErr w:type="spellStart"/>
      <w:r w:rsidRPr="00D83F1C">
        <w:rPr>
          <w:bCs/>
          <w:color w:val="000000"/>
          <w:sz w:val="22"/>
          <w:szCs w:val="22"/>
        </w:rPr>
        <w:t>Remamp</w:t>
      </w:r>
      <w:proofErr w:type="spellEnd"/>
      <w:r w:rsidRPr="00D83F1C">
        <w:rPr>
          <w:bCs/>
          <w:color w:val="000000"/>
          <w:sz w:val="22"/>
          <w:szCs w:val="22"/>
        </w:rPr>
        <w:t xml:space="preserve"> OÜ</w:t>
      </w:r>
      <w:r w:rsidRPr="00D83F1C">
        <w:rPr>
          <w:bCs/>
          <w:sz w:val="22"/>
          <w:szCs w:val="22"/>
        </w:rPr>
        <w:t>le vähemalt 1 (üks) kuu ette.</w:t>
      </w:r>
    </w:p>
    <w:p w14:paraId="63990572" w14:textId="09F6E2C8" w:rsidR="00292B09" w:rsidRPr="00D83F1C" w:rsidRDefault="00292B09" w:rsidP="00FE74F4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D83F1C">
        <w:rPr>
          <w:bCs/>
          <w:sz w:val="22"/>
          <w:szCs w:val="22"/>
        </w:rPr>
        <w:t>Haldusteenuse lepingu lõppemisel lõpeb samaaegselt ka haldusteenuse lepingu lisana sõlmitud käesolev kokkulepe.</w:t>
      </w:r>
    </w:p>
    <w:p w14:paraId="0BD2FCFF" w14:textId="5BBAEB16" w:rsidR="00A76CC6" w:rsidRPr="00D83F1C" w:rsidRDefault="00A76CC6" w:rsidP="00FE74F4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D83F1C">
        <w:rPr>
          <w:bCs/>
          <w:sz w:val="22"/>
          <w:szCs w:val="22"/>
        </w:rPr>
        <w:t xml:space="preserve">Käesoleva kokkuleppe lõppemisel, mis ei ole seotud haldusteenuse lepingu lõppemisega, lepivad RKAS ja Transpordiamet kokku kinnistutel 1 ja 2 elektrienergia vahendamise jätkamise </w:t>
      </w:r>
      <w:r w:rsidR="00E00677" w:rsidRPr="00D83F1C">
        <w:rPr>
          <w:bCs/>
          <w:sz w:val="22"/>
          <w:szCs w:val="22"/>
        </w:rPr>
        <w:t>vajaduse</w:t>
      </w:r>
      <w:r w:rsidRPr="00D83F1C">
        <w:rPr>
          <w:bCs/>
          <w:sz w:val="22"/>
          <w:szCs w:val="22"/>
        </w:rPr>
        <w:t>.</w:t>
      </w:r>
    </w:p>
    <w:p w14:paraId="54B9FC35" w14:textId="77777777" w:rsidR="00292B09" w:rsidRPr="00D83F1C" w:rsidRDefault="00292B09" w:rsidP="00292B09">
      <w:pPr>
        <w:spacing w:after="60"/>
        <w:ind w:left="792"/>
        <w:jc w:val="both"/>
        <w:rPr>
          <w:rStyle w:val="Kommentaariviide"/>
          <w:sz w:val="22"/>
          <w:szCs w:val="22"/>
        </w:rPr>
      </w:pPr>
    </w:p>
    <w:p w14:paraId="127050B9" w14:textId="77777777" w:rsidR="00423369" w:rsidRPr="00842D0E" w:rsidRDefault="00423369" w:rsidP="008C01A4">
      <w:pPr>
        <w:pStyle w:val="Level2"/>
        <w:numPr>
          <w:ilvl w:val="0"/>
          <w:numId w:val="9"/>
        </w:numPr>
        <w:spacing w:after="60"/>
        <w:rPr>
          <w:sz w:val="22"/>
          <w:szCs w:val="22"/>
        </w:rPr>
      </w:pPr>
      <w:r w:rsidRPr="00842D0E">
        <w:rPr>
          <w:b/>
          <w:sz w:val="22"/>
          <w:szCs w:val="22"/>
        </w:rPr>
        <w:t xml:space="preserve">Poolte </w:t>
      </w:r>
      <w:bookmarkStart w:id="16" w:name="_Ref127591085"/>
      <w:r w:rsidRPr="00842D0E">
        <w:rPr>
          <w:b/>
          <w:sz w:val="22"/>
          <w:szCs w:val="22"/>
        </w:rPr>
        <w:t>kontaktisikud</w:t>
      </w:r>
    </w:p>
    <w:p w14:paraId="79D58A3E" w14:textId="11CB80A9" w:rsidR="00423369" w:rsidRPr="00842D0E" w:rsidRDefault="00423369" w:rsidP="008C01A4">
      <w:pPr>
        <w:pStyle w:val="Level2"/>
        <w:numPr>
          <w:ilvl w:val="1"/>
          <w:numId w:val="9"/>
        </w:numPr>
        <w:spacing w:after="60"/>
        <w:rPr>
          <w:sz w:val="22"/>
          <w:szCs w:val="22"/>
        </w:rPr>
      </w:pPr>
      <w:r w:rsidRPr="00842D0E">
        <w:rPr>
          <w:iCs/>
          <w:sz w:val="22"/>
          <w:szCs w:val="22"/>
        </w:rPr>
        <w:t>Pooled</w:t>
      </w:r>
      <w:r w:rsidRPr="00842D0E">
        <w:rPr>
          <w:sz w:val="22"/>
          <w:szCs w:val="22"/>
        </w:rPr>
        <w:t xml:space="preserve"> nimetavad oma kontaktisikuteks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>okkuleppe täitmisel:</w:t>
      </w:r>
      <w:bookmarkEnd w:id="16"/>
    </w:p>
    <w:p w14:paraId="5A87E681" w14:textId="45781C7A" w:rsidR="004E4FF3" w:rsidRPr="004E4FF3" w:rsidRDefault="00423369" w:rsidP="004E4FF3">
      <w:pPr>
        <w:pStyle w:val="Level2"/>
        <w:numPr>
          <w:ilvl w:val="2"/>
          <w:numId w:val="9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Transpordiameti</w:t>
      </w:r>
      <w:r w:rsidRPr="00EC0CA4">
        <w:rPr>
          <w:sz w:val="22"/>
          <w:szCs w:val="22"/>
        </w:rPr>
        <w:t xml:space="preserve"> kontaktisik on </w:t>
      </w:r>
      <w:bookmarkStart w:id="17" w:name="_Hlk190771854"/>
      <w:r w:rsidR="004E4FF3" w:rsidRPr="004E4FF3">
        <w:rPr>
          <w:sz w:val="22"/>
          <w:szCs w:val="22"/>
        </w:rPr>
        <w:t>Andres Unn</w:t>
      </w:r>
      <w:r w:rsidR="00F15319">
        <w:rPr>
          <w:sz w:val="22"/>
          <w:szCs w:val="22"/>
        </w:rPr>
        <w:t>,</w:t>
      </w:r>
      <w:r w:rsidR="004E4FF3" w:rsidRPr="004E4FF3">
        <w:rPr>
          <w:sz w:val="22"/>
          <w:szCs w:val="22"/>
        </w:rPr>
        <w:t xml:space="preserve"> tel </w:t>
      </w:r>
      <w:r w:rsidR="00F15319">
        <w:rPr>
          <w:sz w:val="22"/>
          <w:szCs w:val="22"/>
        </w:rPr>
        <w:t>(</w:t>
      </w:r>
      <w:r w:rsidR="004E4FF3" w:rsidRPr="004E4FF3">
        <w:rPr>
          <w:sz w:val="22"/>
          <w:szCs w:val="22"/>
        </w:rPr>
        <w:t>+ 372</w:t>
      </w:r>
      <w:r w:rsidR="00F15319">
        <w:rPr>
          <w:sz w:val="22"/>
          <w:szCs w:val="22"/>
        </w:rPr>
        <w:t>)</w:t>
      </w:r>
      <w:r w:rsidR="004E4FF3" w:rsidRPr="004E4FF3">
        <w:rPr>
          <w:sz w:val="22"/>
          <w:szCs w:val="22"/>
        </w:rPr>
        <w:t xml:space="preserve"> 5847 0611, e-post: </w:t>
      </w:r>
      <w:hyperlink r:id="rId14" w:history="1">
        <w:r w:rsidR="004E4FF3" w:rsidRPr="004E4FF3">
          <w:rPr>
            <w:rStyle w:val="Hperlink"/>
            <w:sz w:val="22"/>
            <w:szCs w:val="22"/>
          </w:rPr>
          <w:t>andres.unn@transpordiamet.ee</w:t>
        </w:r>
      </w:hyperlink>
      <w:r w:rsidR="004E4FF3" w:rsidRPr="004E4FF3">
        <w:rPr>
          <w:sz w:val="22"/>
          <w:szCs w:val="22"/>
        </w:rPr>
        <w:t>;</w:t>
      </w:r>
      <w:bookmarkEnd w:id="17"/>
      <w:r w:rsidR="00967CA5" w:rsidRPr="004E4FF3">
        <w:rPr>
          <w:sz w:val="22"/>
          <w:szCs w:val="22"/>
        </w:rPr>
        <w:t xml:space="preserve"> </w:t>
      </w:r>
    </w:p>
    <w:p w14:paraId="02CE5D56" w14:textId="37320AB5" w:rsidR="008F0D9B" w:rsidRPr="008226C8" w:rsidRDefault="008F0D9B" w:rsidP="55EAB586">
      <w:pPr>
        <w:pStyle w:val="Level2"/>
        <w:numPr>
          <w:ilvl w:val="2"/>
          <w:numId w:val="9"/>
        </w:numPr>
        <w:shd w:val="clear" w:color="auto" w:fill="FFFFFF" w:themeFill="background1"/>
        <w:spacing w:after="60"/>
        <w:rPr>
          <w:sz w:val="22"/>
          <w:szCs w:val="22"/>
        </w:rPr>
      </w:pPr>
      <w:proofErr w:type="spellStart"/>
      <w:r w:rsidRPr="008226C8">
        <w:rPr>
          <w:sz w:val="22"/>
          <w:szCs w:val="22"/>
        </w:rPr>
        <w:t>Remamp</w:t>
      </w:r>
      <w:proofErr w:type="spellEnd"/>
      <w:r w:rsidRPr="008226C8">
        <w:rPr>
          <w:sz w:val="22"/>
          <w:szCs w:val="22"/>
        </w:rPr>
        <w:t xml:space="preserve"> OÜ kontaktisik on </w:t>
      </w:r>
      <w:r w:rsidR="00E21656" w:rsidRPr="008226C8">
        <w:rPr>
          <w:sz w:val="22"/>
          <w:szCs w:val="22"/>
        </w:rPr>
        <w:t xml:space="preserve">Ego </w:t>
      </w:r>
      <w:proofErr w:type="spellStart"/>
      <w:r w:rsidR="00E21656" w:rsidRPr="008226C8">
        <w:rPr>
          <w:sz w:val="22"/>
          <w:szCs w:val="22"/>
        </w:rPr>
        <w:t>Riener</w:t>
      </w:r>
      <w:proofErr w:type="spellEnd"/>
      <w:r w:rsidR="00F15319">
        <w:rPr>
          <w:sz w:val="22"/>
          <w:szCs w:val="22"/>
        </w:rPr>
        <w:t>,</w:t>
      </w:r>
      <w:r w:rsidR="00E21656" w:rsidRPr="008226C8">
        <w:rPr>
          <w:sz w:val="22"/>
          <w:szCs w:val="22"/>
        </w:rPr>
        <w:t xml:space="preserve"> </w:t>
      </w:r>
      <w:r w:rsidRPr="008226C8">
        <w:rPr>
          <w:sz w:val="22"/>
          <w:szCs w:val="22"/>
        </w:rPr>
        <w:t xml:space="preserve">tel </w:t>
      </w:r>
      <w:r w:rsidR="008226C8" w:rsidRPr="008226C8">
        <w:rPr>
          <w:sz w:val="22"/>
          <w:szCs w:val="22"/>
        </w:rPr>
        <w:t>(+372) 504 3885</w:t>
      </w:r>
      <w:r w:rsidRPr="008226C8">
        <w:rPr>
          <w:sz w:val="22"/>
          <w:szCs w:val="22"/>
        </w:rPr>
        <w:t xml:space="preserve">, e-post </w:t>
      </w:r>
      <w:hyperlink r:id="rId15" w:history="1">
        <w:r w:rsidR="37DB55CD" w:rsidRPr="008226C8">
          <w:rPr>
            <w:rStyle w:val="Hperlink"/>
            <w:sz w:val="22"/>
            <w:szCs w:val="22"/>
          </w:rPr>
          <w:t>ego@argentiina.ee</w:t>
        </w:r>
      </w:hyperlink>
    </w:p>
    <w:p w14:paraId="04DA8391" w14:textId="15D19228" w:rsidR="00423369" w:rsidRPr="00842D0E" w:rsidRDefault="00423369" w:rsidP="008C01A4">
      <w:pPr>
        <w:pStyle w:val="Level2"/>
        <w:numPr>
          <w:ilvl w:val="2"/>
          <w:numId w:val="9"/>
        </w:numPr>
        <w:spacing w:after="60"/>
        <w:rPr>
          <w:sz w:val="22"/>
          <w:szCs w:val="22"/>
        </w:rPr>
      </w:pPr>
      <w:proofErr w:type="spellStart"/>
      <w:r w:rsidRPr="00842D0E">
        <w:rPr>
          <w:sz w:val="22"/>
          <w:szCs w:val="22"/>
        </w:rPr>
        <w:t>RKASi</w:t>
      </w:r>
      <w:proofErr w:type="spellEnd"/>
      <w:r w:rsidRPr="00842D0E">
        <w:rPr>
          <w:sz w:val="22"/>
          <w:szCs w:val="22"/>
        </w:rPr>
        <w:t xml:space="preserve"> kontaktisik on </w:t>
      </w:r>
      <w:r w:rsidR="00B31EB7" w:rsidRPr="006D0353">
        <w:rPr>
          <w:sz w:val="22"/>
          <w:szCs w:val="22"/>
        </w:rPr>
        <w:t>Taavi Janno</w:t>
      </w:r>
      <w:r w:rsidR="00F15319">
        <w:rPr>
          <w:sz w:val="22"/>
          <w:szCs w:val="22"/>
        </w:rPr>
        <w:t>,</w:t>
      </w:r>
      <w:r w:rsidRPr="006D0353">
        <w:rPr>
          <w:sz w:val="22"/>
          <w:szCs w:val="22"/>
        </w:rPr>
        <w:t xml:space="preserve"> tel </w:t>
      </w:r>
      <w:r w:rsidR="00694F2B" w:rsidRPr="006D0353">
        <w:rPr>
          <w:sz w:val="22"/>
          <w:szCs w:val="22"/>
        </w:rPr>
        <w:t>5335 8391</w:t>
      </w:r>
      <w:r w:rsidRPr="006D0353">
        <w:rPr>
          <w:sz w:val="22"/>
          <w:szCs w:val="22"/>
        </w:rPr>
        <w:t xml:space="preserve">, e-post </w:t>
      </w:r>
      <w:hyperlink r:id="rId16" w:history="1">
        <w:r w:rsidR="00694F2B" w:rsidRPr="006D0353">
          <w:rPr>
            <w:rStyle w:val="Hperlink"/>
            <w:sz w:val="22"/>
            <w:szCs w:val="22"/>
          </w:rPr>
          <w:t>taavi.janno@rkas.ee</w:t>
        </w:r>
      </w:hyperlink>
    </w:p>
    <w:p w14:paraId="4DF5F797" w14:textId="5E7D6401" w:rsidR="00423369" w:rsidRDefault="00423369" w:rsidP="00423369">
      <w:pPr>
        <w:pStyle w:val="Level2"/>
        <w:numPr>
          <w:ilvl w:val="1"/>
          <w:numId w:val="9"/>
        </w:numPr>
        <w:spacing w:after="120"/>
        <w:rPr>
          <w:sz w:val="22"/>
          <w:szCs w:val="22"/>
        </w:rPr>
      </w:pPr>
      <w:r w:rsidRPr="00842D0E">
        <w:rPr>
          <w:sz w:val="22"/>
          <w:szCs w:val="22"/>
        </w:rPr>
        <w:t xml:space="preserve">Kokkuleppes fikseeritud kontaktisikute vahetumisest teavitab </w:t>
      </w:r>
      <w:r w:rsidR="00694F2B">
        <w:rPr>
          <w:sz w:val="22"/>
          <w:szCs w:val="22"/>
        </w:rPr>
        <w:t>p</w:t>
      </w:r>
      <w:r w:rsidRPr="00842D0E">
        <w:rPr>
          <w:sz w:val="22"/>
          <w:szCs w:val="22"/>
        </w:rPr>
        <w:t>ool teis</w:t>
      </w:r>
      <w:r w:rsidR="00694F2B">
        <w:rPr>
          <w:sz w:val="22"/>
          <w:szCs w:val="22"/>
        </w:rPr>
        <w:t>i</w:t>
      </w:r>
      <w:r w:rsidRPr="00842D0E">
        <w:rPr>
          <w:sz w:val="22"/>
          <w:szCs w:val="22"/>
        </w:rPr>
        <w:t xml:space="preserve"> </w:t>
      </w:r>
      <w:r w:rsidR="00694F2B">
        <w:rPr>
          <w:sz w:val="22"/>
          <w:szCs w:val="22"/>
        </w:rPr>
        <w:t>pooli</w:t>
      </w:r>
      <w:r w:rsidRPr="00842D0E">
        <w:rPr>
          <w:sz w:val="22"/>
          <w:szCs w:val="22"/>
        </w:rPr>
        <w:t xml:space="preserve"> viivitamata kirjalikku taasesitamist võimaldavas vormis.</w:t>
      </w:r>
    </w:p>
    <w:p w14:paraId="2C52F2C3" w14:textId="77777777" w:rsidR="00423369" w:rsidRDefault="00423369" w:rsidP="00423369">
      <w:pPr>
        <w:ind w:left="426"/>
        <w:jc w:val="both"/>
        <w:rPr>
          <w:rStyle w:val="Kommentaariviide"/>
          <w:sz w:val="22"/>
          <w:szCs w:val="22"/>
        </w:rPr>
      </w:pPr>
    </w:p>
    <w:p w14:paraId="2B1FD93E" w14:textId="77777777" w:rsidR="00CF4980" w:rsidRPr="008C01A4" w:rsidRDefault="00CF4980" w:rsidP="001E4878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Style w:val="Kommentaariviide"/>
          <w:b/>
          <w:bCs/>
          <w:sz w:val="22"/>
          <w:szCs w:val="22"/>
        </w:rPr>
      </w:pPr>
      <w:r w:rsidRPr="008C01A4">
        <w:rPr>
          <w:rStyle w:val="Kommentaariviide"/>
          <w:b/>
          <w:bCs/>
          <w:sz w:val="22"/>
          <w:szCs w:val="22"/>
        </w:rPr>
        <w:t>Lõppsätted</w:t>
      </w:r>
    </w:p>
    <w:p w14:paraId="161F86E6" w14:textId="5B7F4484" w:rsidR="00006A3B" w:rsidRPr="00842D0E" w:rsidRDefault="00006A3B" w:rsidP="00006A3B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842D0E">
        <w:rPr>
          <w:bCs/>
          <w:sz w:val="22"/>
          <w:szCs w:val="22"/>
        </w:rPr>
        <w:t xml:space="preserve">Pooltevahelised </w:t>
      </w:r>
      <w:r>
        <w:rPr>
          <w:bCs/>
          <w:sz w:val="22"/>
          <w:szCs w:val="22"/>
        </w:rPr>
        <w:t>k</w:t>
      </w:r>
      <w:r w:rsidRPr="00842D0E">
        <w:rPr>
          <w:bCs/>
          <w:sz w:val="22"/>
          <w:szCs w:val="22"/>
        </w:rPr>
        <w:t xml:space="preserve">okkuleppega seotud teated edastatakse kirjalikku taasesitamist võimaldavas vormis, välja arvatud informatiivse sisuga teated, mille edastamisel teisele </w:t>
      </w:r>
      <w:r>
        <w:rPr>
          <w:bCs/>
          <w:sz w:val="22"/>
          <w:szCs w:val="22"/>
        </w:rPr>
        <w:t>p</w:t>
      </w:r>
      <w:r w:rsidRPr="00842D0E">
        <w:rPr>
          <w:bCs/>
          <w:sz w:val="22"/>
          <w:szCs w:val="22"/>
        </w:rPr>
        <w:t xml:space="preserve">oolele ei ole õiguslikke tagajärgi. Informatsioonilist teadet võib edastada </w:t>
      </w:r>
      <w:r>
        <w:rPr>
          <w:bCs/>
          <w:sz w:val="22"/>
          <w:szCs w:val="22"/>
        </w:rPr>
        <w:t xml:space="preserve">muuhulgas </w:t>
      </w:r>
      <w:r w:rsidRPr="00842D0E">
        <w:rPr>
          <w:bCs/>
          <w:sz w:val="22"/>
          <w:szCs w:val="22"/>
        </w:rPr>
        <w:t>te</w:t>
      </w:r>
      <w:r>
        <w:rPr>
          <w:bCs/>
          <w:sz w:val="22"/>
          <w:szCs w:val="22"/>
        </w:rPr>
        <w:t>lefoni</w:t>
      </w:r>
      <w:r w:rsidRPr="006B3ED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või e-maili teel.</w:t>
      </w:r>
    </w:p>
    <w:p w14:paraId="5286F4E7" w14:textId="686E46B4" w:rsidR="00006A3B" w:rsidRPr="00842D0E" w:rsidRDefault="00006A3B" w:rsidP="00006A3B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842D0E">
        <w:rPr>
          <w:sz w:val="22"/>
          <w:szCs w:val="22"/>
        </w:rPr>
        <w:t xml:space="preserve">Kõik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 xml:space="preserve">okkuleppe muudatused ja täiendused vormistatakse kirjalikult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>okkuleppe lisadena</w:t>
      </w:r>
      <w:r>
        <w:rPr>
          <w:sz w:val="22"/>
          <w:szCs w:val="22"/>
        </w:rPr>
        <w:t>, mis jõustuvad pärast nende all</w:t>
      </w:r>
      <w:r w:rsidRPr="00842D0E">
        <w:rPr>
          <w:sz w:val="22"/>
          <w:szCs w:val="22"/>
        </w:rPr>
        <w:t>kirj</w:t>
      </w:r>
      <w:r>
        <w:rPr>
          <w:sz w:val="22"/>
          <w:szCs w:val="22"/>
        </w:rPr>
        <w:t>as</w:t>
      </w:r>
      <w:r w:rsidRPr="00842D0E">
        <w:rPr>
          <w:sz w:val="22"/>
          <w:szCs w:val="22"/>
        </w:rPr>
        <w:t xml:space="preserve">tamist </w:t>
      </w:r>
      <w:r>
        <w:rPr>
          <w:sz w:val="22"/>
          <w:szCs w:val="22"/>
        </w:rPr>
        <w:t>poolte</w:t>
      </w:r>
      <w:r w:rsidRPr="00842D0E">
        <w:rPr>
          <w:sz w:val="22"/>
          <w:szCs w:val="22"/>
        </w:rPr>
        <w:t xml:space="preserve"> poolt all</w:t>
      </w:r>
      <w:r>
        <w:rPr>
          <w:sz w:val="22"/>
          <w:szCs w:val="22"/>
        </w:rPr>
        <w:t>kirjas</w:t>
      </w:r>
      <w:r w:rsidRPr="00842D0E">
        <w:rPr>
          <w:sz w:val="22"/>
          <w:szCs w:val="22"/>
        </w:rPr>
        <w:t xml:space="preserve">tamise momendist või </w:t>
      </w:r>
      <w:r w:rsidR="003C677E">
        <w:rPr>
          <w:sz w:val="22"/>
          <w:szCs w:val="22"/>
        </w:rPr>
        <w:t>p</w:t>
      </w:r>
      <w:r w:rsidRPr="00842D0E">
        <w:rPr>
          <w:sz w:val="22"/>
          <w:szCs w:val="22"/>
        </w:rPr>
        <w:t>oolte poolt kirjalikult määratud tähtajal.</w:t>
      </w:r>
    </w:p>
    <w:p w14:paraId="1E6E2979" w14:textId="06D706F1" w:rsidR="00006A3B" w:rsidRPr="00842D0E" w:rsidRDefault="00006A3B" w:rsidP="00006A3B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842D0E">
        <w:rPr>
          <w:sz w:val="22"/>
          <w:szCs w:val="22"/>
        </w:rPr>
        <w:t xml:space="preserve">Pooled lahendavad </w:t>
      </w:r>
      <w:r w:rsidR="003C677E">
        <w:rPr>
          <w:sz w:val="22"/>
          <w:szCs w:val="22"/>
        </w:rPr>
        <w:t>k</w:t>
      </w:r>
      <w:r w:rsidRPr="00842D0E">
        <w:rPr>
          <w:sz w:val="22"/>
          <w:szCs w:val="22"/>
        </w:rPr>
        <w:t>okkuleppe täitmisest tulenevad vaidlused läbirääkimiste teel. Kokkuleppe mittesaavutamisel lahendatakse vaidlus kohtus õigusaktidega ette nähtud korras.</w:t>
      </w:r>
    </w:p>
    <w:p w14:paraId="7F55E506" w14:textId="2E3D13CB" w:rsidR="00006A3B" w:rsidRDefault="00006A3B" w:rsidP="00006A3B">
      <w:pPr>
        <w:numPr>
          <w:ilvl w:val="1"/>
          <w:numId w:val="9"/>
        </w:numPr>
        <w:jc w:val="both"/>
        <w:rPr>
          <w:rStyle w:val="Kommentaariviide"/>
          <w:sz w:val="22"/>
          <w:szCs w:val="22"/>
        </w:rPr>
      </w:pPr>
      <w:r w:rsidRPr="00842D0E">
        <w:rPr>
          <w:sz w:val="22"/>
          <w:szCs w:val="22"/>
        </w:rPr>
        <w:t>Pool</w:t>
      </w:r>
      <w:r w:rsidR="003C677E">
        <w:rPr>
          <w:sz w:val="22"/>
          <w:szCs w:val="22"/>
        </w:rPr>
        <w:t>ed</w:t>
      </w:r>
      <w:r w:rsidRPr="00842D0E">
        <w:rPr>
          <w:sz w:val="22"/>
          <w:szCs w:val="22"/>
        </w:rPr>
        <w:t xml:space="preserve"> ei oma õigust </w:t>
      </w:r>
      <w:r w:rsidR="003C677E">
        <w:rPr>
          <w:sz w:val="22"/>
          <w:szCs w:val="22"/>
        </w:rPr>
        <w:t>k</w:t>
      </w:r>
      <w:r w:rsidRPr="00842D0E">
        <w:rPr>
          <w:sz w:val="22"/>
          <w:szCs w:val="22"/>
        </w:rPr>
        <w:t>okkuleppest tulenevaid õigusi kohustusi üle anda kolmandatele isikutele ilma teis</w:t>
      </w:r>
      <w:r w:rsidR="003C677E">
        <w:rPr>
          <w:sz w:val="22"/>
          <w:szCs w:val="22"/>
        </w:rPr>
        <w:t>t</w:t>
      </w:r>
      <w:r w:rsidRPr="00842D0E">
        <w:rPr>
          <w:sz w:val="22"/>
          <w:szCs w:val="22"/>
        </w:rPr>
        <w:t xml:space="preserve">e </w:t>
      </w:r>
      <w:r w:rsidR="003C677E">
        <w:rPr>
          <w:sz w:val="22"/>
          <w:szCs w:val="22"/>
        </w:rPr>
        <w:t>p</w:t>
      </w:r>
      <w:r w:rsidRPr="00842D0E">
        <w:rPr>
          <w:sz w:val="22"/>
          <w:szCs w:val="22"/>
        </w:rPr>
        <w:t>ool</w:t>
      </w:r>
      <w:r w:rsidR="003C677E">
        <w:rPr>
          <w:sz w:val="22"/>
          <w:szCs w:val="22"/>
        </w:rPr>
        <w:t>t</w:t>
      </w:r>
      <w:r w:rsidRPr="00842D0E">
        <w:rPr>
          <w:sz w:val="22"/>
          <w:szCs w:val="22"/>
        </w:rPr>
        <w:t>e kirjaliku nõusolekuta.</w:t>
      </w:r>
    </w:p>
    <w:p w14:paraId="74DCB13D" w14:textId="13B77025" w:rsidR="001E4878" w:rsidRPr="008C01A4" w:rsidRDefault="00F360C1" w:rsidP="001E4878">
      <w:pPr>
        <w:numPr>
          <w:ilvl w:val="1"/>
          <w:numId w:val="9"/>
        </w:numPr>
        <w:jc w:val="both"/>
        <w:rPr>
          <w:sz w:val="22"/>
          <w:szCs w:val="22"/>
        </w:rPr>
      </w:pPr>
      <w:r w:rsidRPr="00D83F1C">
        <w:rPr>
          <w:rStyle w:val="Kommentaariviide"/>
          <w:sz w:val="22"/>
          <w:szCs w:val="22"/>
        </w:rPr>
        <w:t xml:space="preserve">Poolte esindajad kinnitavad, et nende volitused </w:t>
      </w:r>
      <w:r w:rsidR="006C111B" w:rsidRPr="00D83F1C">
        <w:rPr>
          <w:rStyle w:val="Kommentaariviide"/>
          <w:sz w:val="22"/>
          <w:szCs w:val="22"/>
        </w:rPr>
        <w:t>k</w:t>
      </w:r>
      <w:r w:rsidRPr="00D83F1C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kõik õigused ja kooskõlastused </w:t>
      </w:r>
      <w:r w:rsidR="006C111B" w:rsidRPr="00D83F1C">
        <w:rPr>
          <w:rStyle w:val="Kommentaariviide"/>
          <w:sz w:val="22"/>
          <w:szCs w:val="22"/>
        </w:rPr>
        <w:t>k</w:t>
      </w:r>
      <w:r w:rsidRPr="00D83F1C">
        <w:rPr>
          <w:rStyle w:val="Kommentaariviide"/>
          <w:sz w:val="22"/>
          <w:szCs w:val="22"/>
        </w:rPr>
        <w:t>okkuleppe sõlmimiseks esindatava nimel.</w:t>
      </w:r>
    </w:p>
    <w:p w14:paraId="22833FAD" w14:textId="77777777" w:rsidR="000F1DF2" w:rsidRPr="00D83F1C" w:rsidRDefault="003F22C9" w:rsidP="008C01A4">
      <w:pPr>
        <w:numPr>
          <w:ilvl w:val="1"/>
          <w:numId w:val="9"/>
        </w:numPr>
        <w:jc w:val="both"/>
        <w:rPr>
          <w:sz w:val="22"/>
          <w:szCs w:val="22"/>
        </w:rPr>
      </w:pPr>
      <w:r w:rsidRPr="00D83F1C">
        <w:rPr>
          <w:sz w:val="22"/>
          <w:szCs w:val="22"/>
        </w:rPr>
        <w:t>K</w:t>
      </w:r>
      <w:r w:rsidR="00F360C1" w:rsidRPr="00D83F1C">
        <w:rPr>
          <w:sz w:val="22"/>
          <w:szCs w:val="22"/>
        </w:rPr>
        <w:t>okkulepe allkirjastatakse digitaalselt ning see jõustub viimase digiallkirja andmise kuupäevast arvates</w:t>
      </w:r>
      <w:r w:rsidR="000F1DF2" w:rsidRPr="00D83F1C">
        <w:rPr>
          <w:sz w:val="22"/>
          <w:szCs w:val="22"/>
        </w:rPr>
        <w:t>.</w:t>
      </w:r>
    </w:p>
    <w:p w14:paraId="202E8CC4" w14:textId="77777777" w:rsidR="0060615C" w:rsidRPr="00D83F1C" w:rsidRDefault="0060615C" w:rsidP="0060615C">
      <w:pPr>
        <w:pStyle w:val="Loendilik"/>
        <w:ind w:left="0"/>
        <w:rPr>
          <w:sz w:val="22"/>
          <w:szCs w:val="22"/>
        </w:rPr>
      </w:pPr>
    </w:p>
    <w:p w14:paraId="7A3B652A" w14:textId="77777777" w:rsidR="00B70C0A" w:rsidRPr="00D83F1C" w:rsidRDefault="00B70C0A" w:rsidP="00B70C0A">
      <w:pPr>
        <w:pStyle w:val="Loendilik"/>
        <w:ind w:left="0"/>
        <w:rPr>
          <w:b/>
          <w:bCs/>
          <w:sz w:val="22"/>
          <w:szCs w:val="22"/>
        </w:rPr>
      </w:pPr>
    </w:p>
    <w:p w14:paraId="53A4F5DE" w14:textId="1B3E9B0F" w:rsidR="00B70C0A" w:rsidRPr="00D83F1C" w:rsidRDefault="00B70C0A" w:rsidP="00AF54C4">
      <w:pPr>
        <w:pStyle w:val="Loendilik"/>
        <w:spacing w:after="60"/>
        <w:ind w:left="0"/>
        <w:rPr>
          <w:b/>
          <w:bCs/>
          <w:sz w:val="22"/>
          <w:szCs w:val="22"/>
        </w:rPr>
      </w:pPr>
      <w:r w:rsidRPr="00D83F1C">
        <w:rPr>
          <w:b/>
          <w:bCs/>
          <w:sz w:val="22"/>
          <w:szCs w:val="22"/>
        </w:rPr>
        <w:t>Kokkuleppe lisad:</w:t>
      </w:r>
    </w:p>
    <w:p w14:paraId="3192BC7D" w14:textId="499DE220" w:rsidR="00E00677" w:rsidRPr="00D83F1C" w:rsidRDefault="00B70C0A" w:rsidP="00B70C0A">
      <w:pPr>
        <w:pStyle w:val="Loendilik"/>
        <w:ind w:left="0"/>
        <w:rPr>
          <w:sz w:val="22"/>
          <w:szCs w:val="22"/>
        </w:rPr>
      </w:pPr>
      <w:r w:rsidRPr="00D83F1C">
        <w:rPr>
          <w:b/>
          <w:bCs/>
          <w:sz w:val="22"/>
          <w:szCs w:val="22"/>
        </w:rPr>
        <w:t xml:space="preserve">Lisa nr 1 – </w:t>
      </w:r>
      <w:r w:rsidR="003F4B58" w:rsidRPr="00D83F1C">
        <w:rPr>
          <w:sz w:val="22"/>
          <w:szCs w:val="22"/>
        </w:rPr>
        <w:t>Valge tn 3, Tallinn kinnistu</w:t>
      </w:r>
      <w:r w:rsidR="00E00677" w:rsidRPr="00D83F1C">
        <w:rPr>
          <w:sz w:val="22"/>
          <w:szCs w:val="22"/>
        </w:rPr>
        <w:t xml:space="preserve"> plaan </w:t>
      </w:r>
      <w:r w:rsidR="003F4B58" w:rsidRPr="00D83F1C">
        <w:rPr>
          <w:sz w:val="22"/>
          <w:szCs w:val="22"/>
        </w:rPr>
        <w:t>(</w:t>
      </w:r>
      <w:r w:rsidR="00E00677" w:rsidRPr="00D83F1C">
        <w:rPr>
          <w:sz w:val="22"/>
          <w:szCs w:val="22"/>
        </w:rPr>
        <w:t>tähistatud osa</w:t>
      </w:r>
      <w:r w:rsidR="003F4B58" w:rsidRPr="00D83F1C">
        <w:rPr>
          <w:sz w:val="22"/>
          <w:szCs w:val="22"/>
        </w:rPr>
        <w:t>ga</w:t>
      </w:r>
      <w:r w:rsidR="00E00677" w:rsidRPr="00D83F1C">
        <w:rPr>
          <w:sz w:val="22"/>
          <w:szCs w:val="22"/>
        </w:rPr>
        <w:t xml:space="preserve"> kinnistust 2</w:t>
      </w:r>
      <w:r w:rsidR="003F4B58" w:rsidRPr="00D83F1C">
        <w:rPr>
          <w:sz w:val="22"/>
          <w:szCs w:val="22"/>
        </w:rPr>
        <w:t>)</w:t>
      </w:r>
    </w:p>
    <w:p w14:paraId="7A7917FE" w14:textId="1D3231C6" w:rsidR="00B70C0A" w:rsidRPr="00D83F1C" w:rsidRDefault="00E00677" w:rsidP="00B70C0A">
      <w:pPr>
        <w:pStyle w:val="Loendilik"/>
        <w:ind w:left="0"/>
        <w:rPr>
          <w:b/>
          <w:bCs/>
          <w:sz w:val="22"/>
          <w:szCs w:val="22"/>
        </w:rPr>
      </w:pPr>
      <w:r w:rsidRPr="00D83F1C">
        <w:rPr>
          <w:b/>
          <w:bCs/>
          <w:sz w:val="22"/>
          <w:szCs w:val="22"/>
        </w:rPr>
        <w:t xml:space="preserve">Lisa nr 2 – </w:t>
      </w:r>
      <w:r w:rsidR="00B70C0A" w:rsidRPr="00D83F1C">
        <w:rPr>
          <w:sz w:val="22"/>
          <w:szCs w:val="22"/>
        </w:rPr>
        <w:t>Mõõteseade (lisatakse kokkuleppele mõõteseadme paigalduse järgselt)</w:t>
      </w:r>
    </w:p>
    <w:p w14:paraId="7F1DEFA5" w14:textId="77777777" w:rsidR="00B70C0A" w:rsidRPr="00D83F1C" w:rsidRDefault="00B70C0A" w:rsidP="0060615C">
      <w:pPr>
        <w:pStyle w:val="Loendilik"/>
        <w:ind w:left="0"/>
        <w:rPr>
          <w:sz w:val="22"/>
          <w:szCs w:val="22"/>
        </w:rPr>
      </w:pPr>
    </w:p>
    <w:p w14:paraId="4E55B170" w14:textId="77777777" w:rsidR="001E4878" w:rsidRPr="00D83F1C" w:rsidRDefault="001E4878" w:rsidP="0060615C">
      <w:pPr>
        <w:pStyle w:val="Loendilik"/>
        <w:ind w:left="0"/>
        <w:rPr>
          <w:sz w:val="22"/>
          <w:szCs w:val="22"/>
        </w:rPr>
      </w:pPr>
    </w:p>
    <w:p w14:paraId="34DB0888" w14:textId="77777777" w:rsidR="00C91075" w:rsidRPr="00D83F1C" w:rsidRDefault="00C91075" w:rsidP="00505321">
      <w:pPr>
        <w:pStyle w:val="Loendilik"/>
        <w:ind w:left="0"/>
        <w:rPr>
          <w:b/>
          <w:sz w:val="22"/>
          <w:szCs w:val="22"/>
        </w:rPr>
      </w:pPr>
    </w:p>
    <w:p w14:paraId="3CE4E2A2" w14:textId="0486D467" w:rsidR="006C111B" w:rsidRPr="00D83F1C" w:rsidRDefault="004F3C6C" w:rsidP="006C111B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>Transpordiamet</w:t>
      </w:r>
      <w:r w:rsidR="006C111B"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proofErr w:type="spellStart"/>
      <w:r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>Remamp</w:t>
      </w:r>
      <w:proofErr w:type="spellEnd"/>
      <w:r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OÜ</w:t>
      </w:r>
      <w:r w:rsidR="006C111B"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b/>
          <w:bCs/>
          <w:color w:val="000000"/>
          <w:sz w:val="22"/>
          <w:szCs w:val="22"/>
          <w:lang w:eastAsia="en-US"/>
        </w:rPr>
        <w:tab/>
        <w:t>RKAS</w:t>
      </w:r>
    </w:p>
    <w:p w14:paraId="33D727A9" w14:textId="77777777" w:rsidR="006C111B" w:rsidRPr="00D83F1C" w:rsidRDefault="006C111B" w:rsidP="006C111B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14:paraId="60194AD2" w14:textId="77777777" w:rsidR="006C111B" w:rsidRPr="00D83F1C" w:rsidRDefault="006C111B" w:rsidP="006C111B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D83F1C">
        <w:rPr>
          <w:rFonts w:eastAsia="Calibri"/>
          <w:i/>
          <w:iCs/>
          <w:color w:val="000000"/>
          <w:sz w:val="22"/>
          <w:szCs w:val="22"/>
          <w:lang w:eastAsia="en-US"/>
        </w:rPr>
        <w:t>/allkirjastatud digitaalselt/</w:t>
      </w:r>
      <w:r w:rsidRPr="00D83F1C">
        <w:rPr>
          <w:rFonts w:eastAsia="Calibri"/>
          <w:i/>
          <w:iCs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i/>
          <w:iCs/>
          <w:color w:val="000000"/>
          <w:sz w:val="22"/>
          <w:szCs w:val="22"/>
          <w:lang w:eastAsia="en-US"/>
        </w:rPr>
        <w:tab/>
        <w:t>/allkirjastatud digitaalselt/</w:t>
      </w:r>
      <w:r w:rsidRPr="00D83F1C">
        <w:rPr>
          <w:rFonts w:eastAsia="Calibri"/>
          <w:i/>
          <w:iCs/>
          <w:color w:val="000000"/>
          <w:sz w:val="22"/>
          <w:szCs w:val="22"/>
          <w:lang w:eastAsia="en-US"/>
        </w:rPr>
        <w:tab/>
        <w:t>/allkirjastatud digitaalselt/</w:t>
      </w:r>
    </w:p>
    <w:p w14:paraId="45583E9E" w14:textId="77777777" w:rsidR="006C111B" w:rsidRPr="00D83F1C" w:rsidRDefault="006C111B" w:rsidP="006C111B">
      <w:pPr>
        <w:autoSpaceDE w:val="0"/>
        <w:autoSpaceDN w:val="0"/>
        <w:adjustRightInd w:val="0"/>
        <w:spacing w:after="6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567158D" w14:textId="215678B6" w:rsidR="006C111B" w:rsidRPr="00D83F1C" w:rsidRDefault="004F3C6C" w:rsidP="006C111B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83F1C">
        <w:rPr>
          <w:rFonts w:eastAsia="Calibri"/>
          <w:bCs/>
          <w:color w:val="000000"/>
          <w:sz w:val="22"/>
          <w:szCs w:val="22"/>
          <w:lang w:eastAsia="en-US"/>
        </w:rPr>
        <w:t xml:space="preserve">Priit </w:t>
      </w:r>
      <w:proofErr w:type="spellStart"/>
      <w:r w:rsidRPr="00D83F1C">
        <w:rPr>
          <w:rFonts w:eastAsia="Calibri"/>
          <w:bCs/>
          <w:color w:val="000000"/>
          <w:sz w:val="22"/>
          <w:szCs w:val="22"/>
          <w:lang w:eastAsia="en-US"/>
        </w:rPr>
        <w:t>Sauk</w:t>
      </w:r>
      <w:proofErr w:type="spellEnd"/>
      <w:r w:rsidRPr="00D83F1C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bCs/>
          <w:color w:val="000000"/>
          <w:sz w:val="22"/>
          <w:szCs w:val="22"/>
          <w:lang w:eastAsia="en-US"/>
        </w:rPr>
        <w:t xml:space="preserve">Ego </w:t>
      </w:r>
      <w:proofErr w:type="spellStart"/>
      <w:r w:rsidRPr="00D83F1C">
        <w:rPr>
          <w:rFonts w:eastAsia="Calibri"/>
          <w:bCs/>
          <w:color w:val="000000"/>
          <w:sz w:val="22"/>
          <w:szCs w:val="22"/>
          <w:lang w:eastAsia="en-US"/>
        </w:rPr>
        <w:t>Riener</w:t>
      </w:r>
      <w:proofErr w:type="spellEnd"/>
      <w:r w:rsidR="006C111B"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="006C111B"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color w:val="000000"/>
          <w:sz w:val="22"/>
          <w:szCs w:val="22"/>
          <w:lang w:eastAsia="en-US"/>
        </w:rPr>
        <w:t>Karel Aasrand</w:t>
      </w:r>
    </w:p>
    <w:p w14:paraId="46CD601B" w14:textId="7285C6A4" w:rsidR="00D33B51" w:rsidRDefault="006C111B" w:rsidP="00F87359">
      <w:pPr>
        <w:ind w:firstLine="36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83F1C">
        <w:rPr>
          <w:rFonts w:eastAsia="Calibri"/>
          <w:color w:val="000000"/>
          <w:sz w:val="22"/>
          <w:szCs w:val="22"/>
          <w:lang w:eastAsia="en-US"/>
        </w:rPr>
        <w:t>peadirektor</w:t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="004F3C6C" w:rsidRPr="00D83F1C">
        <w:rPr>
          <w:rFonts w:eastAsia="Calibri"/>
          <w:color w:val="000000"/>
          <w:sz w:val="22"/>
          <w:szCs w:val="22"/>
          <w:lang w:eastAsia="en-US"/>
        </w:rPr>
        <w:t>juhatuse liige</w:t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Pr="00D83F1C">
        <w:rPr>
          <w:rFonts w:eastAsia="Calibri"/>
          <w:color w:val="000000"/>
          <w:sz w:val="22"/>
          <w:szCs w:val="22"/>
          <w:lang w:eastAsia="en-US"/>
        </w:rPr>
        <w:tab/>
      </w:r>
      <w:r w:rsidR="004F3C6C" w:rsidRPr="00D83F1C">
        <w:rPr>
          <w:rFonts w:eastAsia="Calibri"/>
          <w:color w:val="000000"/>
          <w:sz w:val="22"/>
          <w:szCs w:val="22"/>
          <w:lang w:eastAsia="en-US"/>
        </w:rPr>
        <w:t>haldusteenuste direktor</w:t>
      </w:r>
      <w:r w:rsidR="00D33B51">
        <w:rPr>
          <w:rFonts w:eastAsia="Calibri"/>
          <w:color w:val="000000"/>
          <w:sz w:val="22"/>
          <w:szCs w:val="22"/>
          <w:lang w:eastAsia="en-US"/>
        </w:rPr>
        <w:br w:type="page"/>
      </w:r>
    </w:p>
    <w:p w14:paraId="6E2F2ECF" w14:textId="0A8A7F97" w:rsidR="00EA565E" w:rsidRPr="000F6781" w:rsidRDefault="00EA565E" w:rsidP="00EA565E">
      <w:pPr>
        <w:pStyle w:val="Kehatekst"/>
        <w:tabs>
          <w:tab w:val="left" w:pos="6237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  <w:r>
        <w:rPr>
          <w:rFonts w:ascii="Arial" w:hAnsi="Arial" w:cs="Arial"/>
          <w:b/>
          <w:bCs/>
          <w:caps/>
          <w:lang w:val="et-EE"/>
        </w:rPr>
        <w:lastRenderedPageBreak/>
        <w:t xml:space="preserve">LISA nr 1 – </w:t>
      </w:r>
      <w:r w:rsidR="007207D5" w:rsidRPr="007207D5">
        <w:rPr>
          <w:rFonts w:ascii="Arial" w:hAnsi="Arial" w:cs="Arial"/>
          <w:b/>
          <w:bCs/>
          <w:caps/>
          <w:lang w:val="et-EE"/>
        </w:rPr>
        <w:t>Valge tn 3, Tallinn kinnistu plaan (tähistatud osaga kinnistust 2)</w:t>
      </w:r>
    </w:p>
    <w:p w14:paraId="7014D2D6" w14:textId="77777777" w:rsidR="00EA565E" w:rsidRDefault="00EA565E" w:rsidP="00EA565E">
      <w:pPr>
        <w:pStyle w:val="Kehatekst"/>
        <w:tabs>
          <w:tab w:val="left" w:pos="9356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</w:p>
    <w:p w14:paraId="2D3AEBC5" w14:textId="5855D68D" w:rsidR="00EA565E" w:rsidRDefault="00EA565E" w:rsidP="00EA565E">
      <w:pPr>
        <w:pStyle w:val="Kehatekst"/>
        <w:tabs>
          <w:tab w:val="left" w:pos="9356"/>
        </w:tabs>
        <w:spacing w:line="360" w:lineRule="auto"/>
        <w:jc w:val="right"/>
        <w:rPr>
          <w:rFonts w:ascii="Arial" w:hAnsi="Arial" w:cs="Arial"/>
          <w:b/>
          <w:bCs/>
          <w:caps/>
          <w:lang w:val="et-EE"/>
        </w:rPr>
      </w:pPr>
      <w:r w:rsidRPr="000F6781">
        <w:rPr>
          <w:rFonts w:ascii="Arial" w:hAnsi="Arial" w:cs="Arial"/>
          <w:b/>
          <w:bCs/>
          <w:caps/>
          <w:lang w:val="et-EE"/>
        </w:rPr>
        <w:t>Kuupäev:</w:t>
      </w:r>
      <w:r>
        <w:rPr>
          <w:rFonts w:ascii="Arial" w:hAnsi="Arial" w:cs="Arial"/>
          <w:b/>
          <w:bCs/>
          <w:caps/>
          <w:lang w:val="et-EE"/>
        </w:rPr>
        <w:t xml:space="preserve"> /digiallkirjastatud/</w:t>
      </w:r>
    </w:p>
    <w:p w14:paraId="06F3CEEF" w14:textId="77777777" w:rsidR="00EA565E" w:rsidRDefault="00EA565E" w:rsidP="00EA565E">
      <w:pPr>
        <w:pStyle w:val="Kehatekst"/>
        <w:tabs>
          <w:tab w:val="left" w:pos="9356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</w:p>
    <w:p w14:paraId="1FD53517" w14:textId="39F05297" w:rsidR="007207D5" w:rsidRDefault="007207D5" w:rsidP="006F1D57">
      <w:pPr>
        <w:pStyle w:val="Kehatekst"/>
        <w:tabs>
          <w:tab w:val="left" w:pos="9356"/>
        </w:tabs>
        <w:spacing w:line="360" w:lineRule="auto"/>
        <w:jc w:val="center"/>
        <w:rPr>
          <w:rFonts w:ascii="Arial" w:hAnsi="Arial" w:cs="Arial"/>
          <w:b/>
          <w:bCs/>
          <w:caps/>
          <w:lang w:val="et-EE"/>
        </w:rPr>
      </w:pPr>
      <w:r>
        <w:rPr>
          <w:rFonts w:ascii="Arial" w:hAnsi="Arial" w:cs="Arial"/>
          <w:b/>
          <w:bCs/>
          <w:caps/>
          <w:noProof/>
          <w:lang w:val="et-EE"/>
        </w:rPr>
        <w:drawing>
          <wp:inline distT="0" distB="0" distL="0" distR="0" wp14:anchorId="6C1F7B7B" wp14:editId="4CCF4B3D">
            <wp:extent cx="5438633" cy="3645809"/>
            <wp:effectExtent l="0" t="0" r="0" b="0"/>
            <wp:docPr id="87373748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59" cy="366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8E1D6" w14:textId="77777777" w:rsidR="00A96A0B" w:rsidRDefault="00A96A0B" w:rsidP="00EA565E">
      <w:pPr>
        <w:pStyle w:val="Kehatekst"/>
        <w:tabs>
          <w:tab w:val="left" w:pos="9356"/>
        </w:tabs>
        <w:spacing w:line="360" w:lineRule="auto"/>
        <w:rPr>
          <w:rFonts w:ascii="Arial" w:hAnsi="Arial" w:cs="Arial"/>
          <w:b/>
          <w:bCs/>
          <w:caps/>
          <w:lang w:val="et-EE"/>
        </w:rPr>
        <w:sectPr w:rsidR="00A96A0B" w:rsidSect="001E4878">
          <w:footerReference w:type="default" r:id="rId18"/>
          <w:pgSz w:w="12240" w:h="15840"/>
          <w:pgMar w:top="1134" w:right="1183" w:bottom="993" w:left="1701" w:header="708" w:footer="708" w:gutter="0"/>
          <w:cols w:space="708"/>
          <w:docGrid w:linePitch="360"/>
        </w:sectPr>
      </w:pPr>
    </w:p>
    <w:p w14:paraId="6F14DC8C" w14:textId="60D8DCB1" w:rsidR="00C61733" w:rsidRPr="000F6781" w:rsidRDefault="00C61733" w:rsidP="00C61733">
      <w:pPr>
        <w:pStyle w:val="Kehatekst"/>
        <w:tabs>
          <w:tab w:val="left" w:pos="6237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  <w:r>
        <w:rPr>
          <w:rFonts w:ascii="Arial" w:hAnsi="Arial" w:cs="Arial"/>
          <w:b/>
          <w:bCs/>
          <w:caps/>
          <w:lang w:val="et-EE"/>
        </w:rPr>
        <w:lastRenderedPageBreak/>
        <w:t xml:space="preserve">LISA nr </w:t>
      </w:r>
      <w:r>
        <w:rPr>
          <w:rFonts w:ascii="Arial" w:hAnsi="Arial" w:cs="Arial"/>
          <w:b/>
          <w:bCs/>
          <w:caps/>
          <w:lang w:val="et-EE"/>
        </w:rPr>
        <w:t>2</w:t>
      </w:r>
      <w:r>
        <w:rPr>
          <w:rFonts w:ascii="Arial" w:hAnsi="Arial" w:cs="Arial"/>
          <w:b/>
          <w:bCs/>
          <w:caps/>
          <w:lang w:val="et-EE"/>
        </w:rPr>
        <w:t xml:space="preserve"> – Mõõteseade</w:t>
      </w:r>
    </w:p>
    <w:p w14:paraId="0E5DD72E" w14:textId="77777777" w:rsidR="00C61733" w:rsidRPr="000F6781" w:rsidRDefault="00C61733" w:rsidP="00C61733">
      <w:pPr>
        <w:pStyle w:val="Kehatekst"/>
        <w:tabs>
          <w:tab w:val="left" w:pos="6237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</w:p>
    <w:p w14:paraId="4114BDFA" w14:textId="77777777" w:rsidR="00C61733" w:rsidRPr="000F6781" w:rsidRDefault="00C61733" w:rsidP="00C61733">
      <w:pPr>
        <w:pStyle w:val="Kehatekst"/>
        <w:tabs>
          <w:tab w:val="left" w:pos="9356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  <w:r w:rsidRPr="000F6781">
        <w:rPr>
          <w:rFonts w:ascii="Arial" w:hAnsi="Arial" w:cs="Arial"/>
          <w:b/>
          <w:bCs/>
          <w:caps/>
          <w:lang w:val="et-EE"/>
        </w:rPr>
        <w:tab/>
        <w:t>Kuupäev:</w:t>
      </w:r>
      <w:r>
        <w:rPr>
          <w:rFonts w:ascii="Arial" w:hAnsi="Arial" w:cs="Arial"/>
          <w:b/>
          <w:bCs/>
          <w:caps/>
          <w:lang w:val="et-EE"/>
        </w:rPr>
        <w:t xml:space="preserve"> /digiallkirjastatud/</w:t>
      </w:r>
    </w:p>
    <w:p w14:paraId="53C8F77C" w14:textId="77777777" w:rsidR="00C61733" w:rsidRPr="000F6781" w:rsidRDefault="00C61733" w:rsidP="00C61733">
      <w:pPr>
        <w:rPr>
          <w:rFonts w:cs="Arial"/>
          <w:b/>
          <w:caps/>
          <w:color w:val="000000"/>
          <w:sz w:val="18"/>
          <w:szCs w:val="18"/>
        </w:rPr>
      </w:pPr>
    </w:p>
    <w:tbl>
      <w:tblPr>
        <w:tblW w:w="501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88"/>
        <w:gridCol w:w="3274"/>
        <w:gridCol w:w="1315"/>
        <w:gridCol w:w="2228"/>
        <w:gridCol w:w="2952"/>
      </w:tblGrid>
      <w:tr w:rsidR="00C61733" w:rsidRPr="000F6781" w14:paraId="23313880" w14:textId="77777777" w:rsidTr="00A57FB9"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B3DD1" w14:textId="77777777" w:rsidR="00C61733" w:rsidRPr="000F6781" w:rsidRDefault="00C61733" w:rsidP="00A57FB9">
            <w:pPr>
              <w:rPr>
                <w:rFonts w:cs="Calibri"/>
                <w:b/>
                <w:bCs/>
              </w:rPr>
            </w:pPr>
            <w:proofErr w:type="spellStart"/>
            <w:r w:rsidRPr="000F6781">
              <w:rPr>
                <w:rFonts w:cs="Calibri"/>
                <w:b/>
                <w:bCs/>
              </w:rPr>
              <w:t>Jk</w:t>
            </w:r>
            <w:proofErr w:type="spellEnd"/>
            <w:r w:rsidRPr="000F6781">
              <w:rPr>
                <w:rFonts w:cs="Calibri"/>
                <w:b/>
                <w:bCs/>
              </w:rPr>
              <w:t>. nr.</w:t>
            </w:r>
          </w:p>
        </w:tc>
        <w:tc>
          <w:tcPr>
            <w:tcW w:w="1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F58BD" w14:textId="77777777" w:rsidR="00C61733" w:rsidRPr="000F6781" w:rsidRDefault="00C61733" w:rsidP="00A57FB9">
            <w:pPr>
              <w:rPr>
                <w:rFonts w:cs="Calibri"/>
                <w:b/>
                <w:bCs/>
              </w:rPr>
            </w:pPr>
            <w:r w:rsidRPr="000F6781">
              <w:rPr>
                <w:rFonts w:cs="Calibri"/>
                <w:b/>
                <w:bCs/>
              </w:rPr>
              <w:t>Objekti nimetus</w:t>
            </w:r>
          </w:p>
        </w:tc>
        <w:tc>
          <w:tcPr>
            <w:tcW w:w="1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ECC0E05" w14:textId="77777777" w:rsidR="00C61733" w:rsidRPr="000F6781" w:rsidRDefault="00C61733" w:rsidP="00A57FB9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Mõõteseadme tüüp ja mudel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BAF9" w14:textId="77777777" w:rsidR="00C61733" w:rsidRPr="000F6781" w:rsidRDefault="00C61733" w:rsidP="00A57FB9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Algnäit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C0B9E2C" w14:textId="77777777" w:rsidR="00C61733" w:rsidRPr="000F6781" w:rsidRDefault="00C61733" w:rsidP="00A57FB9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Näidu fikseerimise kuupäev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4BFF546" w14:textId="77777777" w:rsidR="00C61733" w:rsidRDefault="00C61733" w:rsidP="00A57FB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Näidu  tariif </w:t>
            </w:r>
            <w:r w:rsidRPr="005B78BA">
              <w:rPr>
                <w:rFonts w:cs="Calibri"/>
              </w:rPr>
              <w:t xml:space="preserve">(päeva näit ja öö näit eraldi </w:t>
            </w:r>
            <w:proofErr w:type="spellStart"/>
            <w:r w:rsidRPr="005B78BA">
              <w:rPr>
                <w:rFonts w:cs="Calibri"/>
              </w:rPr>
              <w:t>e.</w:t>
            </w:r>
            <w:proofErr w:type="spellEnd"/>
            <w:r w:rsidRPr="005B78BA">
              <w:rPr>
                <w:rFonts w:cs="Calibri"/>
              </w:rPr>
              <w:t xml:space="preserve"> 2-tariifne </w:t>
            </w:r>
            <w:r>
              <w:rPr>
                <w:rFonts w:cs="Calibri"/>
              </w:rPr>
              <w:t>/</w:t>
            </w:r>
            <w:r w:rsidRPr="005B78BA">
              <w:rPr>
                <w:rFonts w:cs="Calibri"/>
              </w:rPr>
              <w:t xml:space="preserve"> üks näit </w:t>
            </w:r>
            <w:proofErr w:type="spellStart"/>
            <w:r w:rsidRPr="005B78BA">
              <w:rPr>
                <w:rFonts w:cs="Calibri"/>
              </w:rPr>
              <w:t>e.</w:t>
            </w:r>
            <w:proofErr w:type="spellEnd"/>
            <w:r w:rsidRPr="005B78BA">
              <w:rPr>
                <w:rFonts w:cs="Calibri"/>
              </w:rPr>
              <w:t xml:space="preserve"> 1-tariifne)</w:t>
            </w:r>
          </w:p>
        </w:tc>
      </w:tr>
      <w:tr w:rsidR="00C61733" w:rsidRPr="000F6781" w14:paraId="54C34EAB" w14:textId="77777777" w:rsidTr="00A57FB9">
        <w:tc>
          <w:tcPr>
            <w:tcW w:w="29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15793" w14:textId="77777777" w:rsidR="00C61733" w:rsidRPr="000F6781" w:rsidRDefault="00C61733" w:rsidP="00A57FB9">
            <w:pPr>
              <w:jc w:val="center"/>
              <w:rPr>
                <w:rFonts w:cs="Calibri"/>
              </w:rPr>
            </w:pPr>
            <w:r w:rsidRPr="000F6781">
              <w:rPr>
                <w:rFonts w:cs="Calibri"/>
              </w:rPr>
              <w:t>1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996A68" w14:textId="4D57E9C1" w:rsidR="00C61733" w:rsidRPr="000F6781" w:rsidRDefault="00D81C6F" w:rsidP="00A57FB9">
            <w:pPr>
              <w:rPr>
                <w:rFonts w:cs="Calibri"/>
                <w:i/>
                <w:iCs/>
              </w:rPr>
            </w:pPr>
            <w:r w:rsidRPr="00D81C6F">
              <w:rPr>
                <w:rFonts w:eastAsia="Calibri"/>
                <w:iCs/>
                <w:sz w:val="22"/>
                <w:szCs w:val="22"/>
                <w:lang w:eastAsia="en-US"/>
              </w:rPr>
              <w:t>Valge tn 3, Kesklinna linnaosa, Tallinn, Harju maakond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406FA" w14:textId="2AB68617" w:rsidR="00C61733" w:rsidRPr="0031763D" w:rsidRDefault="00D81C6F" w:rsidP="00A57FB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……..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C6D93" w14:textId="1E79CDDE" w:rsidR="00C61733" w:rsidRPr="0031763D" w:rsidRDefault="00D81C6F" w:rsidP="00A57FB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4888D" w14:textId="5C44892D" w:rsidR="00C61733" w:rsidRPr="0031763D" w:rsidRDefault="00F056D6" w:rsidP="00A57FB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… </w:t>
            </w:r>
            <w:r w:rsidR="00C61733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… </w:t>
            </w:r>
            <w:r w:rsidR="00C61733">
              <w:rPr>
                <w:rFonts w:cs="Calibri"/>
              </w:rPr>
              <w:t>.2025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7757F" w14:textId="77777777" w:rsidR="00C61733" w:rsidRPr="0031763D" w:rsidRDefault="00C61733" w:rsidP="00A57FB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1-tariifne</w:t>
            </w:r>
          </w:p>
        </w:tc>
      </w:tr>
      <w:tr w:rsidR="00C61733" w:rsidRPr="000F6781" w14:paraId="2AEA63E7" w14:textId="77777777" w:rsidTr="00A57FB9">
        <w:tc>
          <w:tcPr>
            <w:tcW w:w="29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DE58A" w14:textId="2AE21624" w:rsidR="00C61733" w:rsidRPr="000F6781" w:rsidRDefault="00C61733" w:rsidP="00A57FB9">
            <w:pPr>
              <w:jc w:val="center"/>
              <w:rPr>
                <w:rFonts w:cs="Calibri"/>
              </w:rPr>
            </w:pPr>
          </w:p>
        </w:tc>
        <w:tc>
          <w:tcPr>
            <w:tcW w:w="115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BBCCC" w14:textId="35842DE9" w:rsidR="00C61733" w:rsidRPr="000F6781" w:rsidRDefault="00C61733" w:rsidP="00A57FB9">
            <w:pPr>
              <w:rPr>
                <w:rFonts w:cs="Calibri"/>
              </w:rPr>
            </w:pPr>
          </w:p>
        </w:tc>
        <w:tc>
          <w:tcPr>
            <w:tcW w:w="119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69388" w14:textId="713C688F" w:rsidR="00C61733" w:rsidRPr="0031763D" w:rsidRDefault="00C61733" w:rsidP="00A57FB9">
            <w:pPr>
              <w:jc w:val="center"/>
              <w:rPr>
                <w:rFonts w:cs="Calibri"/>
              </w:rPr>
            </w:pP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6B5CD" w14:textId="52285B1E" w:rsidR="00C61733" w:rsidRPr="0031763D" w:rsidRDefault="00C61733" w:rsidP="00A57FB9">
            <w:pPr>
              <w:jc w:val="center"/>
              <w:rPr>
                <w:rFonts w:cs="Calibri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95ACD" w14:textId="1BFCF3F9" w:rsidR="00C61733" w:rsidRPr="0031763D" w:rsidRDefault="00C61733" w:rsidP="00A57FB9">
            <w:pPr>
              <w:jc w:val="center"/>
              <w:rPr>
                <w:rFonts w:cs="Calibri"/>
              </w:rPr>
            </w:pP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D68CE" w14:textId="7A975DF8" w:rsidR="00C61733" w:rsidRPr="0031763D" w:rsidRDefault="00C61733" w:rsidP="00A57FB9">
            <w:pPr>
              <w:jc w:val="center"/>
              <w:rPr>
                <w:rFonts w:cs="Calibri"/>
              </w:rPr>
            </w:pPr>
          </w:p>
        </w:tc>
      </w:tr>
    </w:tbl>
    <w:p w14:paraId="7D07702D" w14:textId="77777777" w:rsidR="00C61733" w:rsidRDefault="00C61733" w:rsidP="00C61733">
      <w:pPr>
        <w:jc w:val="both"/>
        <w:rPr>
          <w:rFonts w:cs="Arial"/>
        </w:rPr>
      </w:pPr>
    </w:p>
    <w:p w14:paraId="216777B2" w14:textId="77777777" w:rsidR="00C61733" w:rsidRDefault="00C61733" w:rsidP="00C61733">
      <w:pPr>
        <w:jc w:val="both"/>
        <w:rPr>
          <w:rFonts w:cs="Arial"/>
        </w:rPr>
      </w:pPr>
    </w:p>
    <w:p w14:paraId="19679932" w14:textId="77777777" w:rsidR="00C61733" w:rsidRDefault="00C61733" w:rsidP="00C61733">
      <w:pPr>
        <w:jc w:val="both"/>
        <w:rPr>
          <w:rFonts w:cs="Arial"/>
        </w:rPr>
      </w:pPr>
    </w:p>
    <w:p w14:paraId="366CC91D" w14:textId="77777777" w:rsidR="00C61733" w:rsidRDefault="00C61733" w:rsidP="00C61733">
      <w:pPr>
        <w:jc w:val="both"/>
        <w:rPr>
          <w:rFonts w:cs="Arial"/>
        </w:rPr>
      </w:pPr>
    </w:p>
    <w:p w14:paraId="066C2EFC" w14:textId="77777777" w:rsidR="00C61733" w:rsidRDefault="00C61733" w:rsidP="00C61733">
      <w:pPr>
        <w:jc w:val="both"/>
        <w:rPr>
          <w:rFonts w:cs="Arial"/>
        </w:rPr>
      </w:pPr>
    </w:p>
    <w:p w14:paraId="7F533E07" w14:textId="77777777" w:rsidR="00C61733" w:rsidRDefault="00C61733" w:rsidP="00C61733">
      <w:pPr>
        <w:jc w:val="both"/>
        <w:rPr>
          <w:rFonts w:cs="Arial"/>
        </w:rPr>
      </w:pPr>
    </w:p>
    <w:p w14:paraId="377F937F" w14:textId="77777777" w:rsidR="00C61733" w:rsidRDefault="00C61733" w:rsidP="00C61733">
      <w:pPr>
        <w:jc w:val="both"/>
        <w:rPr>
          <w:rFonts w:cs="Arial"/>
        </w:rPr>
      </w:pPr>
    </w:p>
    <w:p w14:paraId="344A39D7" w14:textId="77777777" w:rsidR="00C61733" w:rsidRDefault="00C61733" w:rsidP="00C61733">
      <w:pPr>
        <w:jc w:val="both"/>
        <w:rPr>
          <w:rFonts w:cs="Arial"/>
        </w:rPr>
      </w:pPr>
    </w:p>
    <w:tbl>
      <w:tblPr>
        <w:tblStyle w:val="Kontuurtabel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67"/>
        <w:gridCol w:w="4568"/>
        <w:gridCol w:w="4568"/>
      </w:tblGrid>
      <w:tr w:rsidR="00C61733" w14:paraId="05AC8844" w14:textId="77777777" w:rsidTr="00A57FB9">
        <w:tc>
          <w:tcPr>
            <w:tcW w:w="4567" w:type="dxa"/>
          </w:tcPr>
          <w:p w14:paraId="1E99CA9E" w14:textId="77777777" w:rsidR="00C61733" w:rsidRPr="00B05384" w:rsidRDefault="00C61733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Transpordiamet</w:t>
            </w:r>
          </w:p>
        </w:tc>
        <w:tc>
          <w:tcPr>
            <w:tcW w:w="4568" w:type="dxa"/>
          </w:tcPr>
          <w:p w14:paraId="0CFEDD41" w14:textId="5ED0532D" w:rsidR="00C61733" w:rsidRDefault="002A6BAF" w:rsidP="00A57FB9">
            <w:pPr>
              <w:jc w:val="both"/>
              <w:rPr>
                <w:rFonts w:cs="Arial"/>
              </w:rPr>
            </w:pPr>
            <w:proofErr w:type="spellStart"/>
            <w:r w:rsidRPr="002A6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Remamp</w:t>
            </w:r>
            <w:proofErr w:type="spellEnd"/>
            <w:r w:rsidRPr="002A6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OÜ</w:t>
            </w:r>
          </w:p>
        </w:tc>
        <w:tc>
          <w:tcPr>
            <w:tcW w:w="4568" w:type="dxa"/>
          </w:tcPr>
          <w:p w14:paraId="287AAF87" w14:textId="77777777" w:rsidR="00C61733" w:rsidRDefault="00C61733" w:rsidP="00A57FB9">
            <w:pPr>
              <w:jc w:val="both"/>
              <w:rPr>
                <w:rFonts w:cs="Arial"/>
              </w:rPr>
            </w:pPr>
            <w:r w:rsidRPr="006C11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Pr="006C11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AS</w:t>
            </w:r>
          </w:p>
        </w:tc>
      </w:tr>
      <w:tr w:rsidR="00C61733" w14:paraId="69F2467D" w14:textId="77777777" w:rsidTr="00A57FB9">
        <w:tc>
          <w:tcPr>
            <w:tcW w:w="4567" w:type="dxa"/>
          </w:tcPr>
          <w:p w14:paraId="46F45159" w14:textId="77777777" w:rsidR="00C61733" w:rsidRDefault="00C61733" w:rsidP="00A57FB9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25E1A976" w14:textId="77777777" w:rsidR="00C61733" w:rsidRDefault="00C61733" w:rsidP="00A57FB9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5D2EDD72" w14:textId="77777777" w:rsidR="00C61733" w:rsidRDefault="00C61733" w:rsidP="00A57FB9">
            <w:pPr>
              <w:jc w:val="both"/>
              <w:rPr>
                <w:rFonts w:cs="Arial"/>
              </w:rPr>
            </w:pPr>
          </w:p>
        </w:tc>
      </w:tr>
      <w:tr w:rsidR="00C61733" w14:paraId="3FB63B06" w14:textId="77777777" w:rsidTr="00A57FB9">
        <w:tc>
          <w:tcPr>
            <w:tcW w:w="4567" w:type="dxa"/>
          </w:tcPr>
          <w:p w14:paraId="0E870EB7" w14:textId="77777777" w:rsidR="00C61733" w:rsidRPr="00B05384" w:rsidRDefault="00C61733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C111B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/allkirjastatud digitaalselt/</w:t>
            </w:r>
          </w:p>
        </w:tc>
        <w:tc>
          <w:tcPr>
            <w:tcW w:w="4568" w:type="dxa"/>
          </w:tcPr>
          <w:p w14:paraId="6E4C4C22" w14:textId="77777777" w:rsidR="00C61733" w:rsidRDefault="00C61733" w:rsidP="00A57FB9">
            <w:pPr>
              <w:jc w:val="both"/>
              <w:rPr>
                <w:rFonts w:cs="Arial"/>
              </w:rPr>
            </w:pPr>
            <w:r w:rsidRPr="006C111B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/allkirjastatud digitaalselt/</w:t>
            </w:r>
          </w:p>
        </w:tc>
        <w:tc>
          <w:tcPr>
            <w:tcW w:w="4568" w:type="dxa"/>
          </w:tcPr>
          <w:p w14:paraId="0011A366" w14:textId="77777777" w:rsidR="00C61733" w:rsidRDefault="00C61733" w:rsidP="00A57FB9">
            <w:pPr>
              <w:jc w:val="both"/>
              <w:rPr>
                <w:rFonts w:cs="Arial"/>
              </w:rPr>
            </w:pPr>
            <w:r w:rsidRPr="006C111B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/allkirjastatud digitaalselt/</w:t>
            </w:r>
          </w:p>
        </w:tc>
      </w:tr>
      <w:tr w:rsidR="00C61733" w14:paraId="64B381BA" w14:textId="77777777" w:rsidTr="00A57FB9">
        <w:tc>
          <w:tcPr>
            <w:tcW w:w="4567" w:type="dxa"/>
          </w:tcPr>
          <w:p w14:paraId="4D032D25" w14:textId="77777777" w:rsidR="00C61733" w:rsidRDefault="00C61733" w:rsidP="00A57FB9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0DE7D55D" w14:textId="77777777" w:rsidR="00C61733" w:rsidRDefault="00C61733" w:rsidP="00A57FB9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11F0FA00" w14:textId="77777777" w:rsidR="00C61733" w:rsidRDefault="00C61733" w:rsidP="00A57FB9">
            <w:pPr>
              <w:jc w:val="both"/>
              <w:rPr>
                <w:rFonts w:cs="Arial"/>
              </w:rPr>
            </w:pPr>
          </w:p>
        </w:tc>
      </w:tr>
      <w:tr w:rsidR="00C61733" w14:paraId="20CB0056" w14:textId="77777777" w:rsidTr="00A57FB9">
        <w:tc>
          <w:tcPr>
            <w:tcW w:w="4567" w:type="dxa"/>
          </w:tcPr>
          <w:p w14:paraId="5584B175" w14:textId="77777777" w:rsidR="00C61733" w:rsidRDefault="00C61733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Priit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Sauk</w:t>
            </w:r>
            <w:proofErr w:type="spellEnd"/>
          </w:p>
          <w:p w14:paraId="5E98BD21" w14:textId="77777777" w:rsidR="00C61733" w:rsidRPr="00D21991" w:rsidRDefault="00C61733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peadirektor</w:t>
            </w:r>
          </w:p>
        </w:tc>
        <w:tc>
          <w:tcPr>
            <w:tcW w:w="4568" w:type="dxa"/>
          </w:tcPr>
          <w:p w14:paraId="4CC128F1" w14:textId="77777777" w:rsidR="002A6BAF" w:rsidRDefault="002A6BAF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A6BA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Ego </w:t>
            </w:r>
            <w:proofErr w:type="spellStart"/>
            <w:r w:rsidRPr="002A6BA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Riener</w:t>
            </w:r>
            <w:proofErr w:type="spellEnd"/>
            <w:r w:rsidRPr="002A6BA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26E4CDA" w14:textId="118EDF5F" w:rsidR="00C61733" w:rsidRPr="00D21991" w:rsidRDefault="002A6BAF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juhatuse liige</w:t>
            </w:r>
          </w:p>
        </w:tc>
        <w:tc>
          <w:tcPr>
            <w:tcW w:w="4568" w:type="dxa"/>
          </w:tcPr>
          <w:p w14:paraId="7C870DA0" w14:textId="77777777" w:rsidR="00C61733" w:rsidRDefault="00C61733" w:rsidP="00A57FB9">
            <w:pPr>
              <w:autoSpaceDE w:val="0"/>
              <w:autoSpaceDN w:val="0"/>
              <w:adjustRightInd w:val="0"/>
              <w:spacing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Karel Aasrand</w:t>
            </w:r>
          </w:p>
          <w:p w14:paraId="6422A96F" w14:textId="77777777" w:rsidR="00C61733" w:rsidRDefault="00C61733" w:rsidP="00A57FB9">
            <w:pPr>
              <w:jc w:val="both"/>
              <w:rPr>
                <w:rFonts w:cs="Arial"/>
              </w:rPr>
            </w:pPr>
            <w:r w:rsidRPr="7A46022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haldusteenuste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di</w:t>
            </w:r>
            <w:r w:rsidRPr="7A46022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r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ektor</w:t>
            </w:r>
          </w:p>
        </w:tc>
      </w:tr>
    </w:tbl>
    <w:p w14:paraId="264FCE8A" w14:textId="77777777" w:rsidR="007207D5" w:rsidRPr="000F6781" w:rsidRDefault="007207D5" w:rsidP="00EA565E">
      <w:pPr>
        <w:pStyle w:val="Kehatekst"/>
        <w:tabs>
          <w:tab w:val="left" w:pos="9356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</w:p>
    <w:p w14:paraId="4873ABE6" w14:textId="77777777" w:rsidR="00EA565E" w:rsidRPr="000F6781" w:rsidRDefault="00EA565E" w:rsidP="00EA565E">
      <w:pPr>
        <w:rPr>
          <w:rFonts w:cs="Arial"/>
          <w:b/>
          <w:caps/>
          <w:color w:val="000000"/>
          <w:sz w:val="18"/>
          <w:szCs w:val="18"/>
        </w:rPr>
      </w:pPr>
    </w:p>
    <w:p w14:paraId="11227BCB" w14:textId="77777777" w:rsidR="00006B6D" w:rsidRPr="00D83F1C" w:rsidRDefault="00006B6D" w:rsidP="00C61733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sectPr w:rsidR="00006B6D" w:rsidRPr="00D83F1C" w:rsidSect="00A96A0B">
      <w:pgSz w:w="15840" w:h="12240" w:orient="landscape"/>
      <w:pgMar w:top="1701" w:right="1134" w:bottom="118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C335" w14:textId="77777777" w:rsidR="009F0BE4" w:rsidRDefault="009F0BE4" w:rsidP="00B42B34">
      <w:r>
        <w:separator/>
      </w:r>
    </w:p>
  </w:endnote>
  <w:endnote w:type="continuationSeparator" w:id="0">
    <w:p w14:paraId="1FCBE93C" w14:textId="77777777" w:rsidR="009F0BE4" w:rsidRDefault="009F0BE4" w:rsidP="00B42B34">
      <w:r>
        <w:continuationSeparator/>
      </w:r>
    </w:p>
  </w:endnote>
  <w:endnote w:type="continuationNotice" w:id="1">
    <w:p w14:paraId="05D5F0A7" w14:textId="77777777" w:rsidR="009F0BE4" w:rsidRDefault="009F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518D" w14:textId="77777777" w:rsidR="00560FF1" w:rsidRPr="00560FF1" w:rsidRDefault="00560FF1">
    <w:pPr>
      <w:pStyle w:val="Jalus"/>
      <w:jc w:val="right"/>
      <w:rPr>
        <w:sz w:val="22"/>
        <w:szCs w:val="22"/>
      </w:rPr>
    </w:pPr>
    <w:r w:rsidRPr="00560FF1">
      <w:rPr>
        <w:sz w:val="22"/>
        <w:szCs w:val="22"/>
      </w:rPr>
      <w:t xml:space="preserve"> </w:t>
    </w:r>
    <w:r w:rsidRPr="00560FF1">
      <w:rPr>
        <w:bCs/>
        <w:sz w:val="22"/>
        <w:szCs w:val="22"/>
      </w:rPr>
      <w:fldChar w:fldCharType="begin"/>
    </w:r>
    <w:r w:rsidRPr="00560FF1">
      <w:rPr>
        <w:bCs/>
        <w:sz w:val="22"/>
        <w:szCs w:val="22"/>
      </w:rPr>
      <w:instrText>PAGE</w:instrText>
    </w:r>
    <w:r w:rsidRPr="00560FF1">
      <w:rPr>
        <w:bCs/>
        <w:sz w:val="22"/>
        <w:szCs w:val="22"/>
      </w:rPr>
      <w:fldChar w:fldCharType="separate"/>
    </w:r>
    <w:r w:rsidR="005C39BB">
      <w:rPr>
        <w:bCs/>
        <w:noProof/>
        <w:sz w:val="22"/>
        <w:szCs w:val="22"/>
      </w:rPr>
      <w:t>1</w:t>
    </w:r>
    <w:r w:rsidRPr="00560FF1">
      <w:rPr>
        <w:bCs/>
        <w:sz w:val="22"/>
        <w:szCs w:val="22"/>
      </w:rPr>
      <w:fldChar w:fldCharType="end"/>
    </w:r>
    <w:r w:rsidRPr="00560FF1">
      <w:rPr>
        <w:sz w:val="22"/>
        <w:szCs w:val="22"/>
      </w:rPr>
      <w:t xml:space="preserve"> / </w:t>
    </w:r>
    <w:r w:rsidRPr="00560FF1">
      <w:rPr>
        <w:bCs/>
        <w:sz w:val="22"/>
        <w:szCs w:val="22"/>
      </w:rPr>
      <w:fldChar w:fldCharType="begin"/>
    </w:r>
    <w:r w:rsidRPr="00560FF1">
      <w:rPr>
        <w:bCs/>
        <w:sz w:val="22"/>
        <w:szCs w:val="22"/>
      </w:rPr>
      <w:instrText>NUMPAGES</w:instrText>
    </w:r>
    <w:r w:rsidRPr="00560FF1">
      <w:rPr>
        <w:bCs/>
        <w:sz w:val="22"/>
        <w:szCs w:val="22"/>
      </w:rPr>
      <w:fldChar w:fldCharType="separate"/>
    </w:r>
    <w:r w:rsidR="005C39BB">
      <w:rPr>
        <w:bCs/>
        <w:noProof/>
        <w:sz w:val="22"/>
        <w:szCs w:val="22"/>
      </w:rPr>
      <w:t>2</w:t>
    </w:r>
    <w:r w:rsidRPr="00560FF1">
      <w:rPr>
        <w:bCs/>
        <w:sz w:val="22"/>
        <w:szCs w:val="22"/>
      </w:rPr>
      <w:fldChar w:fldCharType="end"/>
    </w:r>
  </w:p>
  <w:p w14:paraId="49EC698F" w14:textId="77777777" w:rsidR="00560FF1" w:rsidRDefault="00560FF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FF5A" w14:textId="77777777" w:rsidR="009F0BE4" w:rsidRDefault="009F0BE4" w:rsidP="00B42B34">
      <w:r>
        <w:separator/>
      </w:r>
    </w:p>
  </w:footnote>
  <w:footnote w:type="continuationSeparator" w:id="0">
    <w:p w14:paraId="5B58F1BB" w14:textId="77777777" w:rsidR="009F0BE4" w:rsidRDefault="009F0BE4" w:rsidP="00B42B34">
      <w:r>
        <w:continuationSeparator/>
      </w:r>
    </w:p>
  </w:footnote>
  <w:footnote w:type="continuationNotice" w:id="1">
    <w:p w14:paraId="3CAEBBC1" w14:textId="77777777" w:rsidR="009F0BE4" w:rsidRDefault="009F0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5BEE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8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35440F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2" w15:restartNumberingAfterBreak="0">
    <w:nsid w:val="03910EC9"/>
    <w:multiLevelType w:val="hybridMultilevel"/>
    <w:tmpl w:val="A38E05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EB8"/>
    <w:multiLevelType w:val="hybridMultilevel"/>
    <w:tmpl w:val="B76887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995C95"/>
    <w:multiLevelType w:val="hybridMultilevel"/>
    <w:tmpl w:val="11A420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DA90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369A"/>
    <w:multiLevelType w:val="multilevel"/>
    <w:tmpl w:val="02140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6" w15:restartNumberingAfterBreak="0">
    <w:nsid w:val="0E7E23A2"/>
    <w:multiLevelType w:val="multilevel"/>
    <w:tmpl w:val="53A675AC"/>
    <w:lvl w:ilvl="0">
      <w:start w:val="5"/>
      <w:numFmt w:val="none"/>
      <w:lvlText w:val="8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7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2D9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9" w15:restartNumberingAfterBreak="0">
    <w:nsid w:val="1E142109"/>
    <w:multiLevelType w:val="multilevel"/>
    <w:tmpl w:val="B5FAC788"/>
    <w:lvl w:ilvl="0">
      <w:start w:val="11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0C2073"/>
    <w:multiLevelType w:val="multilevel"/>
    <w:tmpl w:val="A726E5B2"/>
    <w:lvl w:ilvl="0">
      <w:start w:val="3"/>
      <w:numFmt w:val="none"/>
      <w:lvlText w:val="6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233010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39074EB"/>
    <w:multiLevelType w:val="hybridMultilevel"/>
    <w:tmpl w:val="C7FCBD38"/>
    <w:lvl w:ilvl="0" w:tplc="04250011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616" w:hanging="360"/>
      </w:pPr>
    </w:lvl>
    <w:lvl w:ilvl="2" w:tplc="0425001B" w:tentative="1">
      <w:start w:val="1"/>
      <w:numFmt w:val="lowerRoman"/>
      <w:lvlText w:val="%3."/>
      <w:lvlJc w:val="right"/>
      <w:pPr>
        <w:ind w:left="3336" w:hanging="180"/>
      </w:pPr>
    </w:lvl>
    <w:lvl w:ilvl="3" w:tplc="0425000F" w:tentative="1">
      <w:start w:val="1"/>
      <w:numFmt w:val="decimal"/>
      <w:lvlText w:val="%4."/>
      <w:lvlJc w:val="left"/>
      <w:pPr>
        <w:ind w:left="4056" w:hanging="360"/>
      </w:pPr>
    </w:lvl>
    <w:lvl w:ilvl="4" w:tplc="04250019" w:tentative="1">
      <w:start w:val="1"/>
      <w:numFmt w:val="lowerLetter"/>
      <w:lvlText w:val="%5."/>
      <w:lvlJc w:val="left"/>
      <w:pPr>
        <w:ind w:left="4776" w:hanging="360"/>
      </w:pPr>
    </w:lvl>
    <w:lvl w:ilvl="5" w:tplc="0425001B" w:tentative="1">
      <w:start w:val="1"/>
      <w:numFmt w:val="lowerRoman"/>
      <w:lvlText w:val="%6."/>
      <w:lvlJc w:val="right"/>
      <w:pPr>
        <w:ind w:left="5496" w:hanging="180"/>
      </w:pPr>
    </w:lvl>
    <w:lvl w:ilvl="6" w:tplc="0425000F" w:tentative="1">
      <w:start w:val="1"/>
      <w:numFmt w:val="decimal"/>
      <w:lvlText w:val="%7."/>
      <w:lvlJc w:val="left"/>
      <w:pPr>
        <w:ind w:left="6216" w:hanging="360"/>
      </w:pPr>
    </w:lvl>
    <w:lvl w:ilvl="7" w:tplc="04250019" w:tentative="1">
      <w:start w:val="1"/>
      <w:numFmt w:val="lowerLetter"/>
      <w:lvlText w:val="%8."/>
      <w:lvlJc w:val="left"/>
      <w:pPr>
        <w:ind w:left="6936" w:hanging="360"/>
      </w:pPr>
    </w:lvl>
    <w:lvl w:ilvl="8" w:tplc="042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3" w15:restartNumberingAfterBreak="0">
    <w:nsid w:val="32273B03"/>
    <w:multiLevelType w:val="hybridMultilevel"/>
    <w:tmpl w:val="215E9188"/>
    <w:lvl w:ilvl="0" w:tplc="042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33D53DD7"/>
    <w:multiLevelType w:val="multilevel"/>
    <w:tmpl w:val="10563564"/>
    <w:lvl w:ilvl="0">
      <w:start w:val="5"/>
      <w:numFmt w:val="none"/>
      <w:lvlText w:val="10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5" w15:restartNumberingAfterBreak="0">
    <w:nsid w:val="35AB0D62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39523C03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7" w15:restartNumberingAfterBreak="0">
    <w:nsid w:val="39EB38B7"/>
    <w:multiLevelType w:val="multilevel"/>
    <w:tmpl w:val="47609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A2B4F5B"/>
    <w:multiLevelType w:val="hybridMultilevel"/>
    <w:tmpl w:val="4BAEE15C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B08610C"/>
    <w:multiLevelType w:val="multilevel"/>
    <w:tmpl w:val="C4D236FA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0" w15:restartNumberingAfterBreak="0">
    <w:nsid w:val="3F973244"/>
    <w:multiLevelType w:val="hybridMultilevel"/>
    <w:tmpl w:val="31F01AEA"/>
    <w:lvl w:ilvl="0" w:tplc="0AE2F1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37F08"/>
    <w:multiLevelType w:val="hybridMultilevel"/>
    <w:tmpl w:val="F508DB54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E52AB8"/>
    <w:multiLevelType w:val="multilevel"/>
    <w:tmpl w:val="D5EAF4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D23722"/>
    <w:multiLevelType w:val="hybridMultilevel"/>
    <w:tmpl w:val="2F0669F8"/>
    <w:lvl w:ilvl="0" w:tplc="DA00DD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350F16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53971741"/>
    <w:multiLevelType w:val="hybridMultilevel"/>
    <w:tmpl w:val="4E94F7E4"/>
    <w:lvl w:ilvl="0" w:tplc="142A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911647"/>
    <w:multiLevelType w:val="hybridMultilevel"/>
    <w:tmpl w:val="A0543E2C"/>
    <w:lvl w:ilvl="0" w:tplc="366C262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696632"/>
    <w:multiLevelType w:val="hybridMultilevel"/>
    <w:tmpl w:val="B0DEB3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A38B6"/>
    <w:multiLevelType w:val="hybridMultilevel"/>
    <w:tmpl w:val="01EC3AD6"/>
    <w:lvl w:ilvl="0" w:tplc="CF5E02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1CD2F26"/>
    <w:multiLevelType w:val="multilevel"/>
    <w:tmpl w:val="33B0395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sz w:val="20"/>
        <w:szCs w:val="20"/>
      </w:rPr>
    </w:lvl>
    <w:lvl w:ilvl="1">
      <w:start w:val="1"/>
      <w:numFmt w:val="decimal"/>
      <w:lvlRestart w:val="0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sz w:val="20"/>
        <w:szCs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5390028"/>
    <w:multiLevelType w:val="multilevel"/>
    <w:tmpl w:val="76B0C9FE"/>
    <w:lvl w:ilvl="0">
      <w:start w:val="12"/>
      <w:numFmt w:val="decimal"/>
      <w:lvlText w:val="%1"/>
      <w:lvlJc w:val="left"/>
      <w:pPr>
        <w:ind w:left="537" w:hanging="53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50" w:hanging="537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32" w15:restartNumberingAfterBreak="0">
    <w:nsid w:val="68F96707"/>
    <w:multiLevelType w:val="hybridMultilevel"/>
    <w:tmpl w:val="F61ADE2A"/>
    <w:lvl w:ilvl="0" w:tplc="35DE0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65A86"/>
    <w:multiLevelType w:val="hybridMultilevel"/>
    <w:tmpl w:val="28325E98"/>
    <w:lvl w:ilvl="0" w:tplc="00E23EB8">
      <w:numFmt w:val="bullet"/>
      <w:lvlText w:val="-"/>
      <w:lvlJc w:val="left"/>
      <w:pPr>
        <w:ind w:left="1944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694A7947"/>
    <w:multiLevelType w:val="hybridMultilevel"/>
    <w:tmpl w:val="133407D2"/>
    <w:lvl w:ilvl="0" w:tplc="A5DC8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9E3682C"/>
    <w:multiLevelType w:val="multilevel"/>
    <w:tmpl w:val="40567392"/>
    <w:lvl w:ilvl="0">
      <w:start w:val="5"/>
      <w:numFmt w:val="none"/>
      <w:lvlText w:val="9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36" w15:restartNumberingAfterBreak="0">
    <w:nsid w:val="6BEB5495"/>
    <w:multiLevelType w:val="multilevel"/>
    <w:tmpl w:val="65586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697120508">
    <w:abstractNumId w:val="26"/>
  </w:num>
  <w:num w:numId="2" w16cid:durableId="622349912">
    <w:abstractNumId w:val="24"/>
  </w:num>
  <w:num w:numId="3" w16cid:durableId="1100226441">
    <w:abstractNumId w:val="26"/>
  </w:num>
  <w:num w:numId="4" w16cid:durableId="265500640">
    <w:abstractNumId w:val="18"/>
  </w:num>
  <w:num w:numId="5" w16cid:durableId="971983226">
    <w:abstractNumId w:val="3"/>
  </w:num>
  <w:num w:numId="6" w16cid:durableId="99302620">
    <w:abstractNumId w:val="20"/>
  </w:num>
  <w:num w:numId="7" w16cid:durableId="1940748811">
    <w:abstractNumId w:val="34"/>
  </w:num>
  <w:num w:numId="8" w16cid:durableId="1057359464">
    <w:abstractNumId w:val="22"/>
  </w:num>
  <w:num w:numId="9" w16cid:durableId="2118796105">
    <w:abstractNumId w:val="17"/>
  </w:num>
  <w:num w:numId="10" w16cid:durableId="90206063">
    <w:abstractNumId w:val="21"/>
  </w:num>
  <w:num w:numId="11" w16cid:durableId="1099717349">
    <w:abstractNumId w:val="29"/>
  </w:num>
  <w:num w:numId="12" w16cid:durableId="1463108743">
    <w:abstractNumId w:val="7"/>
  </w:num>
  <w:num w:numId="13" w16cid:durableId="641275722">
    <w:abstractNumId w:val="2"/>
  </w:num>
  <w:num w:numId="14" w16cid:durableId="536816581">
    <w:abstractNumId w:val="9"/>
  </w:num>
  <w:num w:numId="15" w16cid:durableId="1609240341">
    <w:abstractNumId w:val="13"/>
  </w:num>
  <w:num w:numId="16" w16cid:durableId="1277832265">
    <w:abstractNumId w:val="12"/>
  </w:num>
  <w:num w:numId="17" w16cid:durableId="648704729">
    <w:abstractNumId w:val="0"/>
  </w:num>
  <w:num w:numId="18" w16cid:durableId="1030375284">
    <w:abstractNumId w:val="19"/>
  </w:num>
  <w:num w:numId="19" w16cid:durableId="1808473003">
    <w:abstractNumId w:val="15"/>
  </w:num>
  <w:num w:numId="20" w16cid:durableId="873888763">
    <w:abstractNumId w:val="16"/>
  </w:num>
  <w:num w:numId="21" w16cid:durableId="698630871">
    <w:abstractNumId w:val="25"/>
  </w:num>
  <w:num w:numId="22" w16cid:durableId="1660386301">
    <w:abstractNumId w:val="10"/>
  </w:num>
  <w:num w:numId="23" w16cid:durableId="1825586760">
    <w:abstractNumId w:val="31"/>
  </w:num>
  <w:num w:numId="24" w16cid:durableId="80688668">
    <w:abstractNumId w:val="1"/>
  </w:num>
  <w:num w:numId="25" w16cid:durableId="562789018">
    <w:abstractNumId w:val="8"/>
  </w:num>
  <w:num w:numId="26" w16cid:durableId="1007514780">
    <w:abstractNumId w:val="35"/>
  </w:num>
  <w:num w:numId="27" w16cid:durableId="1696035907">
    <w:abstractNumId w:val="14"/>
  </w:num>
  <w:num w:numId="28" w16cid:durableId="1933081952">
    <w:abstractNumId w:val="6"/>
  </w:num>
  <w:num w:numId="29" w16cid:durableId="742140998">
    <w:abstractNumId w:val="36"/>
  </w:num>
  <w:num w:numId="30" w16cid:durableId="1131440385">
    <w:abstractNumId w:val="28"/>
  </w:num>
  <w:num w:numId="31" w16cid:durableId="514537945">
    <w:abstractNumId w:val="27"/>
  </w:num>
  <w:num w:numId="32" w16cid:durableId="125508947">
    <w:abstractNumId w:val="5"/>
  </w:num>
  <w:num w:numId="33" w16cid:durableId="554005435">
    <w:abstractNumId w:val="32"/>
  </w:num>
  <w:num w:numId="34" w16cid:durableId="1634753808">
    <w:abstractNumId w:val="30"/>
  </w:num>
  <w:num w:numId="35" w16cid:durableId="1772772953">
    <w:abstractNumId w:val="4"/>
  </w:num>
  <w:num w:numId="36" w16cid:durableId="85346814">
    <w:abstractNumId w:val="33"/>
  </w:num>
  <w:num w:numId="37" w16cid:durableId="1755473396">
    <w:abstractNumId w:val="23"/>
  </w:num>
  <w:num w:numId="38" w16cid:durableId="87120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D"/>
    <w:rsid w:val="0000036B"/>
    <w:rsid w:val="00006A3B"/>
    <w:rsid w:val="00006B6D"/>
    <w:rsid w:val="00007715"/>
    <w:rsid w:val="00011997"/>
    <w:rsid w:val="000165C2"/>
    <w:rsid w:val="000168C1"/>
    <w:rsid w:val="000220A0"/>
    <w:rsid w:val="0002281D"/>
    <w:rsid w:val="00023C78"/>
    <w:rsid w:val="00024C94"/>
    <w:rsid w:val="00025F1D"/>
    <w:rsid w:val="00026CAE"/>
    <w:rsid w:val="00036534"/>
    <w:rsid w:val="00036601"/>
    <w:rsid w:val="00045B52"/>
    <w:rsid w:val="00045ECA"/>
    <w:rsid w:val="00047BD2"/>
    <w:rsid w:val="000608DE"/>
    <w:rsid w:val="000611F8"/>
    <w:rsid w:val="0006464A"/>
    <w:rsid w:val="00064EEC"/>
    <w:rsid w:val="00065AEE"/>
    <w:rsid w:val="00065D7C"/>
    <w:rsid w:val="00065EBB"/>
    <w:rsid w:val="00073B67"/>
    <w:rsid w:val="0008178E"/>
    <w:rsid w:val="00091F3E"/>
    <w:rsid w:val="00094758"/>
    <w:rsid w:val="00097E11"/>
    <w:rsid w:val="000A5680"/>
    <w:rsid w:val="000A6290"/>
    <w:rsid w:val="000B1B6F"/>
    <w:rsid w:val="000B51D0"/>
    <w:rsid w:val="000C3877"/>
    <w:rsid w:val="000C3FB6"/>
    <w:rsid w:val="000C70BD"/>
    <w:rsid w:val="000D208D"/>
    <w:rsid w:val="000D2B02"/>
    <w:rsid w:val="000D7765"/>
    <w:rsid w:val="000E4FAF"/>
    <w:rsid w:val="000E7DBB"/>
    <w:rsid w:val="000F1DF2"/>
    <w:rsid w:val="000F497B"/>
    <w:rsid w:val="000F7903"/>
    <w:rsid w:val="00100439"/>
    <w:rsid w:val="0010106E"/>
    <w:rsid w:val="00105816"/>
    <w:rsid w:val="001107DC"/>
    <w:rsid w:val="00111ACC"/>
    <w:rsid w:val="00114431"/>
    <w:rsid w:val="00115052"/>
    <w:rsid w:val="00116DDC"/>
    <w:rsid w:val="00122C97"/>
    <w:rsid w:val="00123317"/>
    <w:rsid w:val="001236B6"/>
    <w:rsid w:val="00124F6B"/>
    <w:rsid w:val="00136672"/>
    <w:rsid w:val="001409D5"/>
    <w:rsid w:val="00141B73"/>
    <w:rsid w:val="001440C3"/>
    <w:rsid w:val="00150DE7"/>
    <w:rsid w:val="00156E21"/>
    <w:rsid w:val="00157431"/>
    <w:rsid w:val="00170085"/>
    <w:rsid w:val="00176616"/>
    <w:rsid w:val="00184EBE"/>
    <w:rsid w:val="00185A3C"/>
    <w:rsid w:val="001910B0"/>
    <w:rsid w:val="00197CA5"/>
    <w:rsid w:val="001A0A8F"/>
    <w:rsid w:val="001A6340"/>
    <w:rsid w:val="001B1546"/>
    <w:rsid w:val="001B2E7C"/>
    <w:rsid w:val="001C01ED"/>
    <w:rsid w:val="001C0551"/>
    <w:rsid w:val="001C0983"/>
    <w:rsid w:val="001C1F90"/>
    <w:rsid w:val="001C3B03"/>
    <w:rsid w:val="001C72B8"/>
    <w:rsid w:val="001D28CA"/>
    <w:rsid w:val="001E3004"/>
    <w:rsid w:val="001E4878"/>
    <w:rsid w:val="001F0219"/>
    <w:rsid w:val="0021073E"/>
    <w:rsid w:val="00217A58"/>
    <w:rsid w:val="00220244"/>
    <w:rsid w:val="002268D6"/>
    <w:rsid w:val="0022747D"/>
    <w:rsid w:val="002315B8"/>
    <w:rsid w:val="00231AAD"/>
    <w:rsid w:val="00232762"/>
    <w:rsid w:val="00246A33"/>
    <w:rsid w:val="002500EA"/>
    <w:rsid w:val="00253191"/>
    <w:rsid w:val="00260387"/>
    <w:rsid w:val="00261477"/>
    <w:rsid w:val="00262492"/>
    <w:rsid w:val="00264D08"/>
    <w:rsid w:val="00266FE7"/>
    <w:rsid w:val="00267E60"/>
    <w:rsid w:val="00271127"/>
    <w:rsid w:val="00277B93"/>
    <w:rsid w:val="0028355B"/>
    <w:rsid w:val="0028765B"/>
    <w:rsid w:val="00290231"/>
    <w:rsid w:val="00291D80"/>
    <w:rsid w:val="00292B09"/>
    <w:rsid w:val="00293D7B"/>
    <w:rsid w:val="00296ADF"/>
    <w:rsid w:val="002A0C22"/>
    <w:rsid w:val="002A6BAF"/>
    <w:rsid w:val="002B1A1B"/>
    <w:rsid w:val="002B1F44"/>
    <w:rsid w:val="002B6338"/>
    <w:rsid w:val="002B7619"/>
    <w:rsid w:val="002C0AC8"/>
    <w:rsid w:val="002C44F2"/>
    <w:rsid w:val="002C4F3B"/>
    <w:rsid w:val="002C6104"/>
    <w:rsid w:val="002C66E6"/>
    <w:rsid w:val="002C71F0"/>
    <w:rsid w:val="002D0AE3"/>
    <w:rsid w:val="002D131A"/>
    <w:rsid w:val="002D1A1F"/>
    <w:rsid w:val="002D56C5"/>
    <w:rsid w:val="002E0BFA"/>
    <w:rsid w:val="002E4ACC"/>
    <w:rsid w:val="00304275"/>
    <w:rsid w:val="00305BB2"/>
    <w:rsid w:val="003134B0"/>
    <w:rsid w:val="003176CB"/>
    <w:rsid w:val="00321723"/>
    <w:rsid w:val="00323DEF"/>
    <w:rsid w:val="0032407C"/>
    <w:rsid w:val="00333EBE"/>
    <w:rsid w:val="00334A53"/>
    <w:rsid w:val="003361E1"/>
    <w:rsid w:val="00340A5F"/>
    <w:rsid w:val="00341700"/>
    <w:rsid w:val="0034563E"/>
    <w:rsid w:val="00347074"/>
    <w:rsid w:val="00347BC3"/>
    <w:rsid w:val="00350B0A"/>
    <w:rsid w:val="00351ECC"/>
    <w:rsid w:val="00354BC4"/>
    <w:rsid w:val="00356232"/>
    <w:rsid w:val="00362C51"/>
    <w:rsid w:val="00362C8C"/>
    <w:rsid w:val="00363456"/>
    <w:rsid w:val="003644CF"/>
    <w:rsid w:val="00365DF6"/>
    <w:rsid w:val="003706E7"/>
    <w:rsid w:val="00371F53"/>
    <w:rsid w:val="00372B1B"/>
    <w:rsid w:val="00372EF1"/>
    <w:rsid w:val="003734A9"/>
    <w:rsid w:val="003807A3"/>
    <w:rsid w:val="00390C26"/>
    <w:rsid w:val="003956ED"/>
    <w:rsid w:val="00396D87"/>
    <w:rsid w:val="003A1307"/>
    <w:rsid w:val="003A6660"/>
    <w:rsid w:val="003A7CA3"/>
    <w:rsid w:val="003B1B11"/>
    <w:rsid w:val="003B523F"/>
    <w:rsid w:val="003C2155"/>
    <w:rsid w:val="003C4412"/>
    <w:rsid w:val="003C677E"/>
    <w:rsid w:val="003C72A1"/>
    <w:rsid w:val="003D07C9"/>
    <w:rsid w:val="003D0B58"/>
    <w:rsid w:val="003D1132"/>
    <w:rsid w:val="003D31D9"/>
    <w:rsid w:val="003E1315"/>
    <w:rsid w:val="003E144B"/>
    <w:rsid w:val="003E7DEB"/>
    <w:rsid w:val="003F22C9"/>
    <w:rsid w:val="003F4B58"/>
    <w:rsid w:val="003F6144"/>
    <w:rsid w:val="003F7195"/>
    <w:rsid w:val="004162EA"/>
    <w:rsid w:val="00421679"/>
    <w:rsid w:val="00423369"/>
    <w:rsid w:val="00423E8C"/>
    <w:rsid w:val="00435C92"/>
    <w:rsid w:val="00442AF4"/>
    <w:rsid w:val="00444C9F"/>
    <w:rsid w:val="0045057C"/>
    <w:rsid w:val="004518C8"/>
    <w:rsid w:val="004544E5"/>
    <w:rsid w:val="004639DD"/>
    <w:rsid w:val="00465702"/>
    <w:rsid w:val="00466573"/>
    <w:rsid w:val="0047037B"/>
    <w:rsid w:val="00475026"/>
    <w:rsid w:val="004757BC"/>
    <w:rsid w:val="00481F6D"/>
    <w:rsid w:val="00490215"/>
    <w:rsid w:val="00492B2E"/>
    <w:rsid w:val="00493630"/>
    <w:rsid w:val="0049418C"/>
    <w:rsid w:val="00495C4D"/>
    <w:rsid w:val="004A6BA1"/>
    <w:rsid w:val="004B1374"/>
    <w:rsid w:val="004B5113"/>
    <w:rsid w:val="004D3B04"/>
    <w:rsid w:val="004D4AD8"/>
    <w:rsid w:val="004D5CF6"/>
    <w:rsid w:val="004D6296"/>
    <w:rsid w:val="004E4394"/>
    <w:rsid w:val="004E4FF3"/>
    <w:rsid w:val="004E7232"/>
    <w:rsid w:val="004E76FE"/>
    <w:rsid w:val="004F03F9"/>
    <w:rsid w:val="004F3377"/>
    <w:rsid w:val="004F3C6C"/>
    <w:rsid w:val="005009F1"/>
    <w:rsid w:val="005013B5"/>
    <w:rsid w:val="00503C79"/>
    <w:rsid w:val="00505321"/>
    <w:rsid w:val="00507D12"/>
    <w:rsid w:val="0051278B"/>
    <w:rsid w:val="00516E43"/>
    <w:rsid w:val="00516F56"/>
    <w:rsid w:val="00517B38"/>
    <w:rsid w:val="00521200"/>
    <w:rsid w:val="00526934"/>
    <w:rsid w:val="0053204A"/>
    <w:rsid w:val="00542EF5"/>
    <w:rsid w:val="00542F11"/>
    <w:rsid w:val="00543F7F"/>
    <w:rsid w:val="005449E6"/>
    <w:rsid w:val="005451E7"/>
    <w:rsid w:val="0055301A"/>
    <w:rsid w:val="00560FF1"/>
    <w:rsid w:val="005613D6"/>
    <w:rsid w:val="00561FAB"/>
    <w:rsid w:val="00564B0A"/>
    <w:rsid w:val="005653EB"/>
    <w:rsid w:val="0056560A"/>
    <w:rsid w:val="00576122"/>
    <w:rsid w:val="005766E6"/>
    <w:rsid w:val="00590D33"/>
    <w:rsid w:val="00590F20"/>
    <w:rsid w:val="005A2DFA"/>
    <w:rsid w:val="005A4A4D"/>
    <w:rsid w:val="005B04B4"/>
    <w:rsid w:val="005B08E6"/>
    <w:rsid w:val="005B149A"/>
    <w:rsid w:val="005B4344"/>
    <w:rsid w:val="005C32C0"/>
    <w:rsid w:val="005C39BB"/>
    <w:rsid w:val="005C5FC1"/>
    <w:rsid w:val="005C6E84"/>
    <w:rsid w:val="005D11CF"/>
    <w:rsid w:val="005F01DA"/>
    <w:rsid w:val="005F2CA8"/>
    <w:rsid w:val="005F7806"/>
    <w:rsid w:val="0060615C"/>
    <w:rsid w:val="00611C9F"/>
    <w:rsid w:val="006124E7"/>
    <w:rsid w:val="00612588"/>
    <w:rsid w:val="00613EC4"/>
    <w:rsid w:val="00614D5B"/>
    <w:rsid w:val="00615699"/>
    <w:rsid w:val="0061624F"/>
    <w:rsid w:val="006276CA"/>
    <w:rsid w:val="0063553E"/>
    <w:rsid w:val="00641931"/>
    <w:rsid w:val="00643C1D"/>
    <w:rsid w:val="006473EE"/>
    <w:rsid w:val="00653292"/>
    <w:rsid w:val="006558B6"/>
    <w:rsid w:val="00656245"/>
    <w:rsid w:val="0065769D"/>
    <w:rsid w:val="00662003"/>
    <w:rsid w:val="00663D92"/>
    <w:rsid w:val="00665CFD"/>
    <w:rsid w:val="0067090D"/>
    <w:rsid w:val="00670C9D"/>
    <w:rsid w:val="00673520"/>
    <w:rsid w:val="006755AB"/>
    <w:rsid w:val="00681383"/>
    <w:rsid w:val="00694F2B"/>
    <w:rsid w:val="006A1D54"/>
    <w:rsid w:val="006A3B06"/>
    <w:rsid w:val="006B3F20"/>
    <w:rsid w:val="006C0102"/>
    <w:rsid w:val="006C02F3"/>
    <w:rsid w:val="006C111B"/>
    <w:rsid w:val="006D0353"/>
    <w:rsid w:val="006E4800"/>
    <w:rsid w:val="006E7E02"/>
    <w:rsid w:val="006F1D57"/>
    <w:rsid w:val="006F3792"/>
    <w:rsid w:val="007007D1"/>
    <w:rsid w:val="007020B4"/>
    <w:rsid w:val="007207D5"/>
    <w:rsid w:val="00722995"/>
    <w:rsid w:val="00724EB4"/>
    <w:rsid w:val="00727C89"/>
    <w:rsid w:val="00736ADC"/>
    <w:rsid w:val="00736DDA"/>
    <w:rsid w:val="0073751E"/>
    <w:rsid w:val="007424CB"/>
    <w:rsid w:val="00742DAF"/>
    <w:rsid w:val="00747EE6"/>
    <w:rsid w:val="00750314"/>
    <w:rsid w:val="0075411E"/>
    <w:rsid w:val="00756476"/>
    <w:rsid w:val="00770270"/>
    <w:rsid w:val="00775573"/>
    <w:rsid w:val="00775EA3"/>
    <w:rsid w:val="007815CE"/>
    <w:rsid w:val="0078593F"/>
    <w:rsid w:val="00787CEC"/>
    <w:rsid w:val="00791A39"/>
    <w:rsid w:val="007A41DA"/>
    <w:rsid w:val="007A74BA"/>
    <w:rsid w:val="007B41A4"/>
    <w:rsid w:val="007B5E67"/>
    <w:rsid w:val="007B7875"/>
    <w:rsid w:val="007C0884"/>
    <w:rsid w:val="007C1168"/>
    <w:rsid w:val="007C11CF"/>
    <w:rsid w:val="007C3C5E"/>
    <w:rsid w:val="007D21CF"/>
    <w:rsid w:val="007D2F47"/>
    <w:rsid w:val="007D3FAE"/>
    <w:rsid w:val="007F25C8"/>
    <w:rsid w:val="007F56B0"/>
    <w:rsid w:val="00800801"/>
    <w:rsid w:val="00800873"/>
    <w:rsid w:val="00800C29"/>
    <w:rsid w:val="00802B7F"/>
    <w:rsid w:val="0080777F"/>
    <w:rsid w:val="008102C1"/>
    <w:rsid w:val="00821A0E"/>
    <w:rsid w:val="008226C8"/>
    <w:rsid w:val="00822DE1"/>
    <w:rsid w:val="008239CF"/>
    <w:rsid w:val="008251CF"/>
    <w:rsid w:val="008261C1"/>
    <w:rsid w:val="008305E7"/>
    <w:rsid w:val="00833987"/>
    <w:rsid w:val="008362DD"/>
    <w:rsid w:val="008369EC"/>
    <w:rsid w:val="008423C4"/>
    <w:rsid w:val="00842932"/>
    <w:rsid w:val="00851981"/>
    <w:rsid w:val="00857C1C"/>
    <w:rsid w:val="00860B8D"/>
    <w:rsid w:val="008752A5"/>
    <w:rsid w:val="008820F3"/>
    <w:rsid w:val="0089209B"/>
    <w:rsid w:val="00896C61"/>
    <w:rsid w:val="008A4E5F"/>
    <w:rsid w:val="008A564E"/>
    <w:rsid w:val="008B4257"/>
    <w:rsid w:val="008B536B"/>
    <w:rsid w:val="008B5747"/>
    <w:rsid w:val="008B6685"/>
    <w:rsid w:val="008C01A4"/>
    <w:rsid w:val="008C25E2"/>
    <w:rsid w:val="008C43FE"/>
    <w:rsid w:val="008C48A9"/>
    <w:rsid w:val="008C48D7"/>
    <w:rsid w:val="008C4F3A"/>
    <w:rsid w:val="008E049E"/>
    <w:rsid w:val="008E226D"/>
    <w:rsid w:val="008E505B"/>
    <w:rsid w:val="008F0D9B"/>
    <w:rsid w:val="008F5083"/>
    <w:rsid w:val="008F56B2"/>
    <w:rsid w:val="008F7E45"/>
    <w:rsid w:val="00906C66"/>
    <w:rsid w:val="00914F4F"/>
    <w:rsid w:val="009155DD"/>
    <w:rsid w:val="00915E97"/>
    <w:rsid w:val="0091685B"/>
    <w:rsid w:val="00917799"/>
    <w:rsid w:val="00921BAC"/>
    <w:rsid w:val="009223EA"/>
    <w:rsid w:val="00924125"/>
    <w:rsid w:val="00942800"/>
    <w:rsid w:val="00943310"/>
    <w:rsid w:val="0095480D"/>
    <w:rsid w:val="00961BF8"/>
    <w:rsid w:val="00967CA5"/>
    <w:rsid w:val="00967E78"/>
    <w:rsid w:val="00971179"/>
    <w:rsid w:val="009764C3"/>
    <w:rsid w:val="009779C4"/>
    <w:rsid w:val="0098645B"/>
    <w:rsid w:val="00986E33"/>
    <w:rsid w:val="009939E5"/>
    <w:rsid w:val="009A185F"/>
    <w:rsid w:val="009A35EB"/>
    <w:rsid w:val="009A706F"/>
    <w:rsid w:val="009A71DB"/>
    <w:rsid w:val="009B3A47"/>
    <w:rsid w:val="009B5DEF"/>
    <w:rsid w:val="009B7A60"/>
    <w:rsid w:val="009C0C31"/>
    <w:rsid w:val="009C27DF"/>
    <w:rsid w:val="009D0242"/>
    <w:rsid w:val="009D0858"/>
    <w:rsid w:val="009D1ECC"/>
    <w:rsid w:val="009D4A77"/>
    <w:rsid w:val="009D728C"/>
    <w:rsid w:val="009E0CF0"/>
    <w:rsid w:val="009E2A1B"/>
    <w:rsid w:val="009E4191"/>
    <w:rsid w:val="009E7AF7"/>
    <w:rsid w:val="009F0BE4"/>
    <w:rsid w:val="00A0040B"/>
    <w:rsid w:val="00A01772"/>
    <w:rsid w:val="00A026F1"/>
    <w:rsid w:val="00A0314A"/>
    <w:rsid w:val="00A046C5"/>
    <w:rsid w:val="00A07223"/>
    <w:rsid w:val="00A075AA"/>
    <w:rsid w:val="00A1011F"/>
    <w:rsid w:val="00A13341"/>
    <w:rsid w:val="00A17014"/>
    <w:rsid w:val="00A20C15"/>
    <w:rsid w:val="00A212D2"/>
    <w:rsid w:val="00A22755"/>
    <w:rsid w:val="00A26F1D"/>
    <w:rsid w:val="00A30730"/>
    <w:rsid w:val="00A436F1"/>
    <w:rsid w:val="00A46A24"/>
    <w:rsid w:val="00A52157"/>
    <w:rsid w:val="00A52C1F"/>
    <w:rsid w:val="00A577F0"/>
    <w:rsid w:val="00A660A2"/>
    <w:rsid w:val="00A74F87"/>
    <w:rsid w:val="00A75292"/>
    <w:rsid w:val="00A76CC6"/>
    <w:rsid w:val="00A775A0"/>
    <w:rsid w:val="00A902A4"/>
    <w:rsid w:val="00A96A0B"/>
    <w:rsid w:val="00A96E2F"/>
    <w:rsid w:val="00AA51F2"/>
    <w:rsid w:val="00AB00BE"/>
    <w:rsid w:val="00AB31AD"/>
    <w:rsid w:val="00AB3B83"/>
    <w:rsid w:val="00AC1B7C"/>
    <w:rsid w:val="00AC35E6"/>
    <w:rsid w:val="00AD25F8"/>
    <w:rsid w:val="00AD447A"/>
    <w:rsid w:val="00AD52EC"/>
    <w:rsid w:val="00AE40ED"/>
    <w:rsid w:val="00AE40F2"/>
    <w:rsid w:val="00AF0FF7"/>
    <w:rsid w:val="00AF1973"/>
    <w:rsid w:val="00AF54C4"/>
    <w:rsid w:val="00AF72DE"/>
    <w:rsid w:val="00AF7978"/>
    <w:rsid w:val="00B000B4"/>
    <w:rsid w:val="00B03917"/>
    <w:rsid w:val="00B1377C"/>
    <w:rsid w:val="00B14201"/>
    <w:rsid w:val="00B15CF4"/>
    <w:rsid w:val="00B2026C"/>
    <w:rsid w:val="00B24DFC"/>
    <w:rsid w:val="00B31EB7"/>
    <w:rsid w:val="00B42B34"/>
    <w:rsid w:val="00B4726C"/>
    <w:rsid w:val="00B506A1"/>
    <w:rsid w:val="00B56104"/>
    <w:rsid w:val="00B65576"/>
    <w:rsid w:val="00B70C0A"/>
    <w:rsid w:val="00B73F0F"/>
    <w:rsid w:val="00B81488"/>
    <w:rsid w:val="00B8459E"/>
    <w:rsid w:val="00B9301C"/>
    <w:rsid w:val="00BA0BB8"/>
    <w:rsid w:val="00BA4F3A"/>
    <w:rsid w:val="00BB53D3"/>
    <w:rsid w:val="00BB58D4"/>
    <w:rsid w:val="00BC3824"/>
    <w:rsid w:val="00BD267F"/>
    <w:rsid w:val="00BD5D44"/>
    <w:rsid w:val="00BD5FEA"/>
    <w:rsid w:val="00BD7336"/>
    <w:rsid w:val="00BE4A57"/>
    <w:rsid w:val="00BF2E69"/>
    <w:rsid w:val="00BF5586"/>
    <w:rsid w:val="00BF560D"/>
    <w:rsid w:val="00BF654D"/>
    <w:rsid w:val="00C03715"/>
    <w:rsid w:val="00C0513A"/>
    <w:rsid w:val="00C0562A"/>
    <w:rsid w:val="00C1046C"/>
    <w:rsid w:val="00C11F21"/>
    <w:rsid w:val="00C12A54"/>
    <w:rsid w:val="00C146C3"/>
    <w:rsid w:val="00C16E75"/>
    <w:rsid w:val="00C2571E"/>
    <w:rsid w:val="00C415C9"/>
    <w:rsid w:val="00C437FC"/>
    <w:rsid w:val="00C45661"/>
    <w:rsid w:val="00C47FF3"/>
    <w:rsid w:val="00C51102"/>
    <w:rsid w:val="00C51C7C"/>
    <w:rsid w:val="00C5437C"/>
    <w:rsid w:val="00C566C1"/>
    <w:rsid w:val="00C57A0F"/>
    <w:rsid w:val="00C60FF5"/>
    <w:rsid w:val="00C61733"/>
    <w:rsid w:val="00C62568"/>
    <w:rsid w:val="00C74280"/>
    <w:rsid w:val="00C76B29"/>
    <w:rsid w:val="00C82EF8"/>
    <w:rsid w:val="00C86412"/>
    <w:rsid w:val="00C86AFD"/>
    <w:rsid w:val="00C9039E"/>
    <w:rsid w:val="00C91075"/>
    <w:rsid w:val="00C91A97"/>
    <w:rsid w:val="00C92934"/>
    <w:rsid w:val="00C93DDA"/>
    <w:rsid w:val="00CA0596"/>
    <w:rsid w:val="00CA131C"/>
    <w:rsid w:val="00CA26B5"/>
    <w:rsid w:val="00CA2BA3"/>
    <w:rsid w:val="00CA6EA1"/>
    <w:rsid w:val="00CA768B"/>
    <w:rsid w:val="00CA77D1"/>
    <w:rsid w:val="00CB0FE3"/>
    <w:rsid w:val="00CB1226"/>
    <w:rsid w:val="00CB310B"/>
    <w:rsid w:val="00CC0D7E"/>
    <w:rsid w:val="00CD3E4B"/>
    <w:rsid w:val="00CD7996"/>
    <w:rsid w:val="00CE5A60"/>
    <w:rsid w:val="00CF0FA8"/>
    <w:rsid w:val="00CF4980"/>
    <w:rsid w:val="00CF6FDC"/>
    <w:rsid w:val="00D02809"/>
    <w:rsid w:val="00D04647"/>
    <w:rsid w:val="00D07FCC"/>
    <w:rsid w:val="00D11E21"/>
    <w:rsid w:val="00D12E15"/>
    <w:rsid w:val="00D27481"/>
    <w:rsid w:val="00D33B51"/>
    <w:rsid w:val="00D35049"/>
    <w:rsid w:val="00D36A09"/>
    <w:rsid w:val="00D42AD2"/>
    <w:rsid w:val="00D44E0B"/>
    <w:rsid w:val="00D46F1B"/>
    <w:rsid w:val="00D55D8F"/>
    <w:rsid w:val="00D629A7"/>
    <w:rsid w:val="00D634CD"/>
    <w:rsid w:val="00D64002"/>
    <w:rsid w:val="00D67FD9"/>
    <w:rsid w:val="00D70297"/>
    <w:rsid w:val="00D70F9F"/>
    <w:rsid w:val="00D7106F"/>
    <w:rsid w:val="00D80B7D"/>
    <w:rsid w:val="00D81C6F"/>
    <w:rsid w:val="00D83F1C"/>
    <w:rsid w:val="00D844CD"/>
    <w:rsid w:val="00D852C6"/>
    <w:rsid w:val="00D91A9C"/>
    <w:rsid w:val="00D934F4"/>
    <w:rsid w:val="00DC0F4A"/>
    <w:rsid w:val="00DC2612"/>
    <w:rsid w:val="00DC6769"/>
    <w:rsid w:val="00DD043E"/>
    <w:rsid w:val="00DD5AB0"/>
    <w:rsid w:val="00DE0468"/>
    <w:rsid w:val="00DE1BAA"/>
    <w:rsid w:val="00DE5A51"/>
    <w:rsid w:val="00DF4A1E"/>
    <w:rsid w:val="00DF4FEE"/>
    <w:rsid w:val="00DF5991"/>
    <w:rsid w:val="00E00677"/>
    <w:rsid w:val="00E06496"/>
    <w:rsid w:val="00E06B51"/>
    <w:rsid w:val="00E071A6"/>
    <w:rsid w:val="00E21656"/>
    <w:rsid w:val="00E35EF0"/>
    <w:rsid w:val="00E43673"/>
    <w:rsid w:val="00E45B4F"/>
    <w:rsid w:val="00E464E3"/>
    <w:rsid w:val="00E52574"/>
    <w:rsid w:val="00E548B8"/>
    <w:rsid w:val="00E60093"/>
    <w:rsid w:val="00E607A4"/>
    <w:rsid w:val="00E63071"/>
    <w:rsid w:val="00E65047"/>
    <w:rsid w:val="00E662E6"/>
    <w:rsid w:val="00E77321"/>
    <w:rsid w:val="00E94855"/>
    <w:rsid w:val="00E96300"/>
    <w:rsid w:val="00EA565E"/>
    <w:rsid w:val="00EB0E38"/>
    <w:rsid w:val="00EB2B76"/>
    <w:rsid w:val="00EB492D"/>
    <w:rsid w:val="00EC2478"/>
    <w:rsid w:val="00EC5653"/>
    <w:rsid w:val="00EC7BEC"/>
    <w:rsid w:val="00EE406D"/>
    <w:rsid w:val="00EE64F4"/>
    <w:rsid w:val="00EF5CB8"/>
    <w:rsid w:val="00F007F7"/>
    <w:rsid w:val="00F0502E"/>
    <w:rsid w:val="00F056D6"/>
    <w:rsid w:val="00F14241"/>
    <w:rsid w:val="00F15319"/>
    <w:rsid w:val="00F16E08"/>
    <w:rsid w:val="00F17AF5"/>
    <w:rsid w:val="00F30505"/>
    <w:rsid w:val="00F3098C"/>
    <w:rsid w:val="00F31FE0"/>
    <w:rsid w:val="00F360C1"/>
    <w:rsid w:val="00F429AB"/>
    <w:rsid w:val="00F51EE9"/>
    <w:rsid w:val="00F5222B"/>
    <w:rsid w:val="00F53DCF"/>
    <w:rsid w:val="00F55B5D"/>
    <w:rsid w:val="00F56EA5"/>
    <w:rsid w:val="00F62C05"/>
    <w:rsid w:val="00F664E7"/>
    <w:rsid w:val="00F66952"/>
    <w:rsid w:val="00F734BC"/>
    <w:rsid w:val="00F74FA5"/>
    <w:rsid w:val="00F84258"/>
    <w:rsid w:val="00F86FAD"/>
    <w:rsid w:val="00F87359"/>
    <w:rsid w:val="00F92A3A"/>
    <w:rsid w:val="00F9770D"/>
    <w:rsid w:val="00FA184C"/>
    <w:rsid w:val="00FA1E44"/>
    <w:rsid w:val="00FA7A18"/>
    <w:rsid w:val="00FB2453"/>
    <w:rsid w:val="00FB4FF8"/>
    <w:rsid w:val="00FC3E92"/>
    <w:rsid w:val="00FD02AF"/>
    <w:rsid w:val="00FD3824"/>
    <w:rsid w:val="00FE5278"/>
    <w:rsid w:val="00FE74F4"/>
    <w:rsid w:val="00FF13D8"/>
    <w:rsid w:val="37DB55CD"/>
    <w:rsid w:val="55EAB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8145F2"/>
  <w14:defaultImageDpi w14:val="0"/>
  <w15:chartTrackingRefBased/>
  <w15:docId w15:val="{860124F8-D3E4-4D96-863A-D369FD0D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70C9D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787CEC"/>
    <w:pPr>
      <w:keepNext/>
      <w:numPr>
        <w:numId w:val="34"/>
      </w:numPr>
      <w:tabs>
        <w:tab w:val="left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Pealkiri2">
    <w:name w:val="heading 2"/>
    <w:aliases w:val="Pealkiri 2 Märk1,Pealkiri 2 Märk Märk,Pealkiri 2 Märk1 Märk Märk,Pealkiri 2 Märk Märk Märk Märk,Pealkiri 2 Märk1 Märk Märk Märk Märk,Pealkiri 2 Märk Märk Märk Märk Märk Märk,Märk Märk Märk Märk Märk Märk Märk,Pealkiri 2 Märk Märk1 Märk Märk"/>
    <w:basedOn w:val="Normaallaad"/>
    <w:next w:val="Normaallaad"/>
    <w:link w:val="Pealkiri2Mrk"/>
    <w:qFormat/>
    <w:rsid w:val="00787CEC"/>
    <w:pPr>
      <w:keepNext/>
      <w:numPr>
        <w:ilvl w:val="1"/>
        <w:numId w:val="34"/>
      </w:numPr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Pealkiri3">
    <w:name w:val="heading 3"/>
    <w:basedOn w:val="Normaallaad"/>
    <w:next w:val="Normaallaad"/>
    <w:link w:val="Pealkiri3Mrk"/>
    <w:qFormat/>
    <w:rsid w:val="00787CEC"/>
    <w:pPr>
      <w:keepNext/>
      <w:numPr>
        <w:ilvl w:val="2"/>
        <w:numId w:val="34"/>
      </w:numPr>
      <w:spacing w:before="240" w:after="60"/>
      <w:jc w:val="both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787CEC"/>
    <w:pPr>
      <w:numPr>
        <w:ilvl w:val="4"/>
        <w:numId w:val="34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787CEC"/>
    <w:pPr>
      <w:numPr>
        <w:ilvl w:val="5"/>
        <w:numId w:val="34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787CEC"/>
    <w:pPr>
      <w:numPr>
        <w:ilvl w:val="6"/>
        <w:numId w:val="34"/>
      </w:numPr>
      <w:spacing w:before="240" w:after="60"/>
      <w:jc w:val="both"/>
      <w:outlineLvl w:val="6"/>
    </w:pPr>
    <w:rPr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787CEC"/>
    <w:pPr>
      <w:numPr>
        <w:ilvl w:val="7"/>
        <w:numId w:val="34"/>
      </w:numPr>
      <w:spacing w:before="240" w:after="60"/>
      <w:jc w:val="both"/>
      <w:outlineLvl w:val="7"/>
    </w:pPr>
    <w:rPr>
      <w:i/>
      <w:iCs/>
      <w:lang w:eastAsia="en-US"/>
    </w:rPr>
  </w:style>
  <w:style w:type="paragraph" w:styleId="Pealkiri9">
    <w:name w:val="heading 9"/>
    <w:basedOn w:val="Normaallaad"/>
    <w:next w:val="Normaallaad"/>
    <w:link w:val="Pealkiri9Mrk"/>
    <w:qFormat/>
    <w:rsid w:val="00787CEC"/>
    <w:pPr>
      <w:numPr>
        <w:ilvl w:val="8"/>
        <w:numId w:val="34"/>
      </w:numPr>
      <w:spacing w:before="240"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uiPriority w:val="99"/>
    <w:semiHidden/>
    <w:rsid w:val="0006464A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6464A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6464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06464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link w:val="DokumendiplaanMrk"/>
    <w:uiPriority w:val="99"/>
    <w:semiHidden/>
    <w:rsid w:val="00197C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link w:val="Dokumendiplaan"/>
    <w:uiPriority w:val="99"/>
    <w:semiHidden/>
    <w:locked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7C0884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47BC3"/>
    <w:pPr>
      <w:ind w:left="708"/>
    </w:pPr>
  </w:style>
  <w:style w:type="character" w:customStyle="1" w:styleId="showinput">
    <w:name w:val="showinput"/>
    <w:rsid w:val="00490215"/>
  </w:style>
  <w:style w:type="paragraph" w:styleId="Pis">
    <w:name w:val="header"/>
    <w:basedOn w:val="Normaallaad"/>
    <w:link w:val="PisMrk"/>
    <w:rsid w:val="00B42B34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42B34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B42B34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42B34"/>
    <w:rPr>
      <w:sz w:val="24"/>
      <w:szCs w:val="24"/>
    </w:rPr>
  </w:style>
  <w:style w:type="paragraph" w:customStyle="1" w:styleId="ListParagraph1">
    <w:name w:val="List Paragraph1"/>
    <w:basedOn w:val="Normaallaad"/>
    <w:uiPriority w:val="34"/>
    <w:qFormat/>
    <w:rsid w:val="00065AEE"/>
    <w:pPr>
      <w:spacing w:after="60"/>
      <w:ind w:left="708"/>
      <w:jc w:val="both"/>
    </w:pPr>
    <w:rPr>
      <w:lang w:val="en-GB" w:eastAsia="ar-SA"/>
    </w:rPr>
  </w:style>
  <w:style w:type="paragraph" w:styleId="Redaktsioon">
    <w:name w:val="Revision"/>
    <w:hidden/>
    <w:uiPriority w:val="99"/>
    <w:semiHidden/>
    <w:rsid w:val="008239CF"/>
    <w:rPr>
      <w:sz w:val="24"/>
      <w:szCs w:val="24"/>
    </w:rPr>
  </w:style>
  <w:style w:type="paragraph" w:customStyle="1" w:styleId="Default">
    <w:name w:val="Default"/>
    <w:rsid w:val="006C11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ealkiri1Mrk">
    <w:name w:val="Pealkiri 1 Märk"/>
    <w:basedOn w:val="Liguvaikefont"/>
    <w:link w:val="Pealkiri1"/>
    <w:rsid w:val="00787CEC"/>
    <w:rPr>
      <w:rFonts w:ascii="Arial" w:hAnsi="Arial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aliases w:val="Pealkiri 2 Märk1 Märk,Pealkiri 2 Märk Märk Märk,Pealkiri 2 Märk1 Märk Märk Märk,Pealkiri 2 Märk Märk Märk Märk Märk,Pealkiri 2 Märk1 Märk Märk Märk Märk Märk,Pealkiri 2 Märk Märk Märk Märk Märk Märk Märk"/>
    <w:basedOn w:val="Liguvaikefont"/>
    <w:link w:val="Pealkiri2"/>
    <w:rsid w:val="00787CE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rsid w:val="00787CEC"/>
    <w:rPr>
      <w:rFonts w:ascii="Arial" w:hAnsi="Arial"/>
      <w:b/>
      <w:bCs/>
      <w:sz w:val="26"/>
      <w:szCs w:val="26"/>
      <w:lang w:eastAsia="en-US"/>
    </w:rPr>
  </w:style>
  <w:style w:type="character" w:customStyle="1" w:styleId="Pealkiri5Mrk">
    <w:name w:val="Pealkiri 5 Märk"/>
    <w:basedOn w:val="Liguvaikefont"/>
    <w:link w:val="Pealkiri5"/>
    <w:rsid w:val="00787CEC"/>
    <w:rPr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basedOn w:val="Liguvaikefont"/>
    <w:link w:val="Pealkiri6"/>
    <w:rsid w:val="00787CEC"/>
    <w:rPr>
      <w:b/>
      <w:bCs/>
      <w:sz w:val="22"/>
      <w:szCs w:val="22"/>
      <w:lang w:eastAsia="en-US"/>
    </w:rPr>
  </w:style>
  <w:style w:type="character" w:customStyle="1" w:styleId="Pealkiri7Mrk">
    <w:name w:val="Pealkiri 7 Märk"/>
    <w:basedOn w:val="Liguvaikefont"/>
    <w:link w:val="Pealkiri7"/>
    <w:rsid w:val="00787CEC"/>
    <w:rPr>
      <w:sz w:val="24"/>
      <w:szCs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787CEC"/>
    <w:rPr>
      <w:i/>
      <w:iCs/>
      <w:sz w:val="24"/>
      <w:szCs w:val="24"/>
      <w:lang w:eastAsia="en-US"/>
    </w:rPr>
  </w:style>
  <w:style w:type="character" w:customStyle="1" w:styleId="Pealkiri9Mrk">
    <w:name w:val="Pealkiri 9 Märk"/>
    <w:basedOn w:val="Liguvaikefont"/>
    <w:link w:val="Pealkiri9"/>
    <w:rsid w:val="00787CEC"/>
    <w:rPr>
      <w:rFonts w:ascii="Arial" w:hAnsi="Arial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A1D54"/>
    <w:rPr>
      <w:color w:val="605E5C"/>
      <w:shd w:val="clear" w:color="auto" w:fill="E1DFDD"/>
    </w:rPr>
  </w:style>
  <w:style w:type="paragraph" w:customStyle="1" w:styleId="Level2">
    <w:name w:val="Level2"/>
    <w:basedOn w:val="Normaallaad"/>
    <w:rsid w:val="00423369"/>
    <w:pPr>
      <w:tabs>
        <w:tab w:val="num" w:pos="709"/>
      </w:tabs>
      <w:ind w:left="709" w:hanging="709"/>
      <w:jc w:val="both"/>
    </w:pPr>
    <w:rPr>
      <w:rFonts w:eastAsiaTheme="minorEastAsia"/>
      <w:szCs w:val="20"/>
      <w:lang w:eastAsia="en-US"/>
    </w:rPr>
  </w:style>
  <w:style w:type="character" w:styleId="Mainimine">
    <w:name w:val="Mention"/>
    <w:basedOn w:val="Liguvaikefont"/>
    <w:uiPriority w:val="99"/>
    <w:unhideWhenUsed/>
    <w:rsid w:val="007A74BA"/>
    <w:rPr>
      <w:color w:val="2B579A"/>
      <w:shd w:val="clear" w:color="auto" w:fill="E1DFDD"/>
    </w:rPr>
  </w:style>
  <w:style w:type="paragraph" w:styleId="Kehatekst">
    <w:name w:val="Body Text"/>
    <w:basedOn w:val="Normaallaad"/>
    <w:link w:val="KehatekstMrk"/>
    <w:rsid w:val="005C6E84"/>
    <w:pPr>
      <w:suppressAutoHyphens/>
      <w:spacing w:after="120"/>
    </w:pPr>
    <w:rPr>
      <w:lang w:val="en-GB" w:eastAsia="ar-SA"/>
    </w:rPr>
  </w:style>
  <w:style w:type="character" w:customStyle="1" w:styleId="KehatekstMrk">
    <w:name w:val="Kehatekst Märk"/>
    <w:basedOn w:val="Liguvaikefont"/>
    <w:link w:val="Kehatekst"/>
    <w:rsid w:val="005C6E84"/>
    <w:rPr>
      <w:sz w:val="24"/>
      <w:szCs w:val="24"/>
      <w:lang w:val="en-GB" w:eastAsia="ar-SA"/>
    </w:rPr>
  </w:style>
  <w:style w:type="table" w:styleId="Kontuurtabel">
    <w:name w:val="Table Grid"/>
    <w:basedOn w:val="Normaaltabel"/>
    <w:rsid w:val="00C6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go@argentiina.e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taavi.janno@rkas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go@argentiina.ee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s.unn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5F25KTUSNP4X-205032580-163918</_dlc_DocId>
    <_dlc_DocIdUrl xmlns="d65e48b5-f38d-431e-9b4f-47403bf4583f">
      <Url>https://rkas.sharepoint.com/Kliendisuhted/_layouts/15/DocIdRedir.aspx?ID=5F25KTUSNP4X-205032580-163918</Url>
      <Description>5F25KTUSNP4X-205032580-163918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F8D04-DE84-479A-ABBD-3A59C83D96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8BE008-EFBD-4CBE-986B-218C3A2E6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FC044-1D50-42C0-896F-E72C1CE140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8622C7-5540-4CA5-A33B-E13CC7730B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92E0CE-8238-4A11-B231-1E4121645E52}">
  <ds:schemaRefs>
    <ds:schemaRef ds:uri="http://www.w3.org/XML/1998/namespace"/>
    <ds:schemaRef ds:uri="http://purl.org/dc/elements/1.1/"/>
    <ds:schemaRef ds:uri="http://schemas.microsoft.com/office/2006/documentManagement/types"/>
    <ds:schemaRef ds:uri="a4634551-c501-4e5e-ac96-dde1e0c9b252"/>
    <ds:schemaRef ds:uri="4295b89e-2911-42f0-a767-8ca596d6842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65e48b5-f38d-431e-9b4f-47403bf4583f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BFDD6EB-1742-46CF-977E-BE9FBB8A9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1585</Words>
  <Characters>11311</Characters>
  <Application>Microsoft Office Word</Application>
  <DocSecurity>0</DocSecurity>
  <Lines>94</Lines>
  <Paragraphs>25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Muudatus nr 14</vt:lpstr>
    </vt:vector>
  </TitlesOfParts>
  <Company>Riigi Kinnisvara AS</Company>
  <LinksUpToDate>false</LinksUpToDate>
  <CharactersWithSpaces>12871</CharactersWithSpaces>
  <SharedDoc>false</SharedDoc>
  <HLinks>
    <vt:vector size="24" baseType="variant">
      <vt:variant>
        <vt:i4>2949185</vt:i4>
      </vt:variant>
      <vt:variant>
        <vt:i4>9</vt:i4>
      </vt:variant>
      <vt:variant>
        <vt:i4>0</vt:i4>
      </vt:variant>
      <vt:variant>
        <vt:i4>5</vt:i4>
      </vt:variant>
      <vt:variant>
        <vt:lpwstr>mailto:taavi.janno@rkas.ee</vt:lpwstr>
      </vt:variant>
      <vt:variant>
        <vt:lpwstr/>
      </vt:variant>
      <vt:variant>
        <vt:i4>4980835</vt:i4>
      </vt:variant>
      <vt:variant>
        <vt:i4>6</vt:i4>
      </vt:variant>
      <vt:variant>
        <vt:i4>0</vt:i4>
      </vt:variant>
      <vt:variant>
        <vt:i4>5</vt:i4>
      </vt:variant>
      <vt:variant>
        <vt:lpwstr>mailto:ego@argentiina.ee</vt:lpwstr>
      </vt:variant>
      <vt:variant>
        <vt:lpwstr/>
      </vt:variant>
      <vt:variant>
        <vt:i4>589945</vt:i4>
      </vt:variant>
      <vt:variant>
        <vt:i4>3</vt:i4>
      </vt:variant>
      <vt:variant>
        <vt:i4>0</vt:i4>
      </vt:variant>
      <vt:variant>
        <vt:i4>5</vt:i4>
      </vt:variant>
      <vt:variant>
        <vt:lpwstr>mailto:andres.unn@transpordiamet.ee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mailto:ego@argentiina.ee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Anderson</dc:creator>
  <cp:keywords/>
  <cp:lastModifiedBy>Taavi Janno</cp:lastModifiedBy>
  <cp:revision>59</cp:revision>
  <cp:lastPrinted>2018-06-08T19:04:00Z</cp:lastPrinted>
  <dcterms:created xsi:type="dcterms:W3CDTF">2025-02-06T11:03:00Z</dcterms:created>
  <dcterms:modified xsi:type="dcterms:W3CDTF">2025-03-03T10:35:00Z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PROOV">
    <vt:lpwstr/>
  </property>
  <property fmtid="{D5CDD505-2E9C-101B-9397-08002B2CF9AE}" pid="4" name="PROOV2">
    <vt:lpwstr/>
  </property>
  <property fmtid="{D5CDD505-2E9C-101B-9397-08002B2CF9AE}" pid="5" name="Kontrollitud">
    <vt:lpwstr>Kontrollimata</vt:lpwstr>
  </property>
  <property fmtid="{D5CDD505-2E9C-101B-9397-08002B2CF9AE}" pid="6" name="ContentType">
    <vt:lpwstr>Dokument</vt:lpwstr>
  </property>
  <property fmtid="{D5CDD505-2E9C-101B-9397-08002B2CF9AE}" pid="7" name="_dlc_DocIdItemGuid">
    <vt:lpwstr>29640c29-2a49-468a-92d1-9c071136f4cc</vt:lpwstr>
  </property>
  <property fmtid="{D5CDD505-2E9C-101B-9397-08002B2CF9AE}" pid="8" name="MediaServiceImageTags">
    <vt:lpwstr/>
  </property>
</Properties>
</file>